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3B" w:rsidRPr="00044750" w:rsidRDefault="007762FB" w:rsidP="00C11262">
      <w:pPr>
        <w:pStyle w:val="Header"/>
        <w:tabs>
          <w:tab w:val="clear" w:pos="4153"/>
          <w:tab w:val="clear" w:pos="8306"/>
        </w:tabs>
        <w:rPr>
          <w:rFonts w:ascii="Times New Roman" w:hAnsi="Times New Roman"/>
          <w:color w:val="FF0000"/>
          <w:szCs w:val="24"/>
        </w:rPr>
      </w:pPr>
      <w:r>
        <w:rPr>
          <w:rFonts w:ascii="Arial" w:hAnsi="Arial" w:cs="Arial"/>
          <w:noProof/>
          <w:color w:val="FF0000"/>
          <w:sz w:val="16"/>
          <w:szCs w:val="16"/>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bg_left_slogan" style="width:208.5pt;height:67.5pt;visibility:visible">
            <v:imagedata r:id="rId7" o:title=""/>
          </v:shape>
        </w:pict>
      </w:r>
      <w:r w:rsidR="00CC6A3B" w:rsidRPr="00044750">
        <w:rPr>
          <w:rFonts w:ascii="Times New Roman" w:hAnsi="Times New Roman"/>
          <w:color w:val="FF0000"/>
          <w:szCs w:val="24"/>
        </w:rPr>
        <w:t xml:space="preserve"> </w:t>
      </w:r>
    </w:p>
    <w:tbl>
      <w:tblPr>
        <w:tblW w:w="10080" w:type="dxa"/>
        <w:tblInd w:w="-252" w:type="dxa"/>
        <w:tblLayout w:type="fixed"/>
        <w:tblLook w:val="0000" w:firstRow="0" w:lastRow="0" w:firstColumn="0" w:lastColumn="0" w:noHBand="0" w:noVBand="0"/>
      </w:tblPr>
      <w:tblGrid>
        <w:gridCol w:w="4860"/>
        <w:gridCol w:w="5220"/>
      </w:tblGrid>
      <w:tr w:rsidR="00CC6A3B" w:rsidRPr="00044750" w:rsidTr="00CA04DA">
        <w:tc>
          <w:tcPr>
            <w:tcW w:w="4860" w:type="dxa"/>
          </w:tcPr>
          <w:p w:rsidR="00CC6A3B" w:rsidRPr="00044750" w:rsidRDefault="00CC6A3B" w:rsidP="00CA04DA">
            <w:pPr>
              <w:rPr>
                <w:b/>
                <w:bCs/>
                <w:lang w:val="bg-BG"/>
              </w:rPr>
            </w:pPr>
          </w:p>
          <w:p w:rsidR="00CC6A3B" w:rsidRPr="00044750" w:rsidRDefault="00CC6A3B" w:rsidP="00CA04DA">
            <w:pPr>
              <w:rPr>
                <w:b/>
                <w:lang w:val="bg-BG"/>
              </w:rPr>
            </w:pPr>
          </w:p>
        </w:tc>
        <w:tc>
          <w:tcPr>
            <w:tcW w:w="5220" w:type="dxa"/>
          </w:tcPr>
          <w:p w:rsidR="00CC6A3B" w:rsidRPr="00044750" w:rsidRDefault="00CC6A3B" w:rsidP="00C40F72">
            <w:pPr>
              <w:ind w:left="212"/>
              <w:rPr>
                <w:b/>
                <w:lang w:val="bg-BG"/>
              </w:rPr>
            </w:pPr>
            <w:r w:rsidRPr="00044750">
              <w:rPr>
                <w:b/>
                <w:lang w:val="bg-BG"/>
              </w:rPr>
              <w:t>ДО</w:t>
            </w:r>
          </w:p>
          <w:p w:rsidR="00CC6A3B" w:rsidRPr="00044750" w:rsidRDefault="00CC6A3B" w:rsidP="00C40F72">
            <w:pPr>
              <w:ind w:left="212"/>
              <w:rPr>
                <w:b/>
                <w:lang w:val="bg-BG"/>
              </w:rPr>
            </w:pPr>
            <w:r w:rsidRPr="00044750">
              <w:rPr>
                <w:b/>
                <w:lang w:val="bg-BG"/>
              </w:rPr>
              <w:t xml:space="preserve">„ЕНЕРГОРЕМОНТ ХОЛДИНГ” АД </w:t>
            </w:r>
          </w:p>
          <w:p w:rsidR="00CC6A3B" w:rsidRPr="00044750" w:rsidRDefault="00CC6A3B" w:rsidP="009C5DE3">
            <w:pPr>
              <w:ind w:left="212"/>
              <w:rPr>
                <w:b/>
                <w:lang w:val="bg-BG"/>
              </w:rPr>
            </w:pPr>
            <w:r w:rsidRPr="00044750">
              <w:rPr>
                <w:b/>
                <w:lang w:val="bg-BG"/>
              </w:rPr>
              <w:t>1408, гр.София, ул. Димитър Манов №10,  Административна сграда</w:t>
            </w:r>
          </w:p>
          <w:p w:rsidR="00CC6A3B" w:rsidRPr="00044750" w:rsidRDefault="00CC6A3B" w:rsidP="009C5DE3">
            <w:pPr>
              <w:ind w:left="212"/>
              <w:rPr>
                <w:b/>
                <w:lang w:val="bg-BG"/>
              </w:rPr>
            </w:pPr>
            <w:r w:rsidRPr="00044750">
              <w:rPr>
                <w:b/>
                <w:lang w:val="bg-BG"/>
              </w:rPr>
              <w:t xml:space="preserve">т.02/813 3577, ф.02/8133506, </w:t>
            </w:r>
            <w:hyperlink r:id="rId8" w:history="1">
              <w:r w:rsidRPr="00044750">
                <w:rPr>
                  <w:rStyle w:val="Hyperlink"/>
                  <w:lang w:val="bg-BG"/>
                </w:rPr>
                <w:t>info@erhold.bg</w:t>
              </w:r>
            </w:hyperlink>
          </w:p>
          <w:p w:rsidR="00CC6A3B" w:rsidRPr="00044750" w:rsidRDefault="00CC6A3B" w:rsidP="009C5DE3">
            <w:pPr>
              <w:ind w:left="212"/>
              <w:rPr>
                <w:b/>
                <w:lang w:val="bg-BG"/>
              </w:rPr>
            </w:pPr>
          </w:p>
          <w:p w:rsidR="00CC6A3B" w:rsidRPr="00044750" w:rsidRDefault="00CC6A3B" w:rsidP="009C5DE3">
            <w:pPr>
              <w:ind w:left="212"/>
              <w:rPr>
                <w:b/>
                <w:lang w:val="bg-BG"/>
              </w:rPr>
            </w:pPr>
          </w:p>
        </w:tc>
      </w:tr>
    </w:tbl>
    <w:p w:rsidR="00CC6A3B" w:rsidRPr="00044750" w:rsidRDefault="00CC6A3B" w:rsidP="00C40F72">
      <w:pPr>
        <w:pStyle w:val="Subtitle"/>
        <w:spacing w:after="0"/>
        <w:ind w:left="4820"/>
        <w:jc w:val="left"/>
        <w:rPr>
          <w:rFonts w:ascii="Times New Roman" w:hAnsi="Times New Roman" w:cs="Times New Roman"/>
          <w:b/>
          <w:lang w:val="bg-BG" w:eastAsia="ar-SA"/>
        </w:rPr>
      </w:pPr>
      <w:r w:rsidRPr="00044750">
        <w:rPr>
          <w:rFonts w:ascii="Times New Roman" w:hAnsi="Times New Roman" w:cs="Times New Roman"/>
          <w:b/>
          <w:lang w:val="bg-BG" w:eastAsia="ar-SA"/>
        </w:rPr>
        <w:t xml:space="preserve">ДО </w:t>
      </w:r>
    </w:p>
    <w:p w:rsidR="00CC6A3B" w:rsidRPr="00044750" w:rsidRDefault="00CC6A3B" w:rsidP="00C40F72">
      <w:pPr>
        <w:pStyle w:val="Subtitle"/>
        <w:spacing w:after="0"/>
        <w:ind w:left="4820"/>
        <w:jc w:val="left"/>
        <w:rPr>
          <w:rFonts w:ascii="Times New Roman" w:hAnsi="Times New Roman" w:cs="Times New Roman"/>
          <w:b/>
          <w:lang w:val="ru-RU"/>
        </w:rPr>
      </w:pPr>
      <w:r w:rsidRPr="00044750">
        <w:rPr>
          <w:rFonts w:ascii="Times New Roman" w:hAnsi="Times New Roman" w:cs="Times New Roman"/>
          <w:b/>
          <w:lang w:val="ru-RU"/>
        </w:rPr>
        <w:t xml:space="preserve">„БРУНАТА” ООД </w:t>
      </w:r>
    </w:p>
    <w:p w:rsidR="00CC6A3B" w:rsidRPr="00044750" w:rsidRDefault="00CC6A3B" w:rsidP="00645485">
      <w:pPr>
        <w:pStyle w:val="Subtitle"/>
        <w:ind w:left="4820"/>
        <w:jc w:val="left"/>
        <w:rPr>
          <w:rFonts w:ascii="Times New Roman" w:hAnsi="Times New Roman" w:cs="Times New Roman"/>
          <w:b/>
          <w:lang w:val="bg-BG" w:eastAsia="ar-SA"/>
        </w:rPr>
      </w:pPr>
      <w:r w:rsidRPr="00044750">
        <w:rPr>
          <w:rFonts w:ascii="Times New Roman" w:hAnsi="Times New Roman" w:cs="Times New Roman"/>
          <w:b/>
          <w:lang w:val="bg-BG" w:eastAsia="ar-SA"/>
        </w:rPr>
        <w:t>гр. София, бул. Братя Бъкстон №85</w:t>
      </w:r>
    </w:p>
    <w:p w:rsidR="00CC6A3B" w:rsidRPr="00044750" w:rsidRDefault="00CC6A3B" w:rsidP="00645485">
      <w:pPr>
        <w:pStyle w:val="Subtitle"/>
        <w:spacing w:after="0"/>
        <w:ind w:left="4820"/>
        <w:jc w:val="left"/>
        <w:rPr>
          <w:rFonts w:ascii="Times New Roman" w:hAnsi="Times New Roman" w:cs="Times New Roman"/>
          <w:b/>
          <w:lang w:val="bg-BG" w:eastAsia="ar-SA"/>
        </w:rPr>
      </w:pPr>
      <w:r w:rsidRPr="00044750">
        <w:rPr>
          <w:rFonts w:ascii="Times New Roman" w:hAnsi="Times New Roman" w:cs="Times New Roman"/>
          <w:b/>
          <w:lang w:val="bg-BG" w:eastAsia="ar-SA"/>
        </w:rPr>
        <w:t xml:space="preserve">Т.02/915 5701, ф.02/9155755, </w:t>
      </w:r>
      <w:hyperlink r:id="rId9" w:history="1">
        <w:r w:rsidRPr="00044750">
          <w:rPr>
            <w:rStyle w:val="Hyperlink"/>
            <w:rFonts w:ascii="Times New Roman" w:hAnsi="Times New Roman"/>
            <w:lang w:val="bg-BG" w:eastAsia="ar-SA"/>
          </w:rPr>
          <w:t>brunata@brunata.bg</w:t>
        </w:r>
      </w:hyperlink>
    </w:p>
    <w:p w:rsidR="00CC6A3B" w:rsidRPr="00044750" w:rsidRDefault="00CC6A3B" w:rsidP="00645485">
      <w:pPr>
        <w:pStyle w:val="Subtitle"/>
        <w:spacing w:after="0"/>
        <w:ind w:left="4820"/>
        <w:jc w:val="left"/>
        <w:rPr>
          <w:b/>
          <w:lang w:val="bg-BG"/>
        </w:rPr>
      </w:pPr>
    </w:p>
    <w:p w:rsidR="00CC6A3B" w:rsidRPr="00044750" w:rsidRDefault="00CC6A3B" w:rsidP="00C11262">
      <w:pPr>
        <w:ind w:left="4536"/>
        <w:rPr>
          <w:bCs/>
          <w:sz w:val="28"/>
        </w:rPr>
      </w:pPr>
    </w:p>
    <w:p w:rsidR="00CC6A3B" w:rsidRPr="00044750" w:rsidRDefault="00CC6A3B" w:rsidP="00D15DDC">
      <w:pPr>
        <w:pStyle w:val="Heading1"/>
        <w:ind w:left="2832" w:hanging="2832"/>
        <w:jc w:val="center"/>
        <w:rPr>
          <w:u w:val="single"/>
          <w:lang w:val="bg-BG"/>
        </w:rPr>
      </w:pPr>
      <w:r w:rsidRPr="00044750">
        <w:rPr>
          <w:u w:val="single"/>
          <w:lang w:val="bg-BG"/>
        </w:rPr>
        <w:t>ПОКАНА</w:t>
      </w:r>
    </w:p>
    <w:p w:rsidR="00CC6A3B" w:rsidRPr="00044750" w:rsidRDefault="00CC6A3B" w:rsidP="00522CC3">
      <w:pPr>
        <w:jc w:val="center"/>
        <w:rPr>
          <w:b/>
          <w:lang w:val="bg-BG"/>
        </w:rPr>
      </w:pPr>
    </w:p>
    <w:p w:rsidR="00CC6A3B" w:rsidRPr="00140066" w:rsidRDefault="00CC6A3B" w:rsidP="00522CC3">
      <w:pPr>
        <w:jc w:val="center"/>
      </w:pPr>
      <w:r w:rsidRPr="00140066">
        <w:rPr>
          <w:lang w:val="bg-BG"/>
        </w:rPr>
        <w:t>з</w:t>
      </w:r>
      <w:r w:rsidRPr="00140066">
        <w:t xml:space="preserve">а участие в процедура за възлагане </w:t>
      </w:r>
      <w:r w:rsidRPr="00140066">
        <w:rPr>
          <w:lang w:val="bg-BG"/>
        </w:rPr>
        <w:t>н</w:t>
      </w:r>
      <w:r w:rsidRPr="00140066">
        <w:t>a обществена поръчка чрез</w:t>
      </w:r>
    </w:p>
    <w:p w:rsidR="00CC6A3B" w:rsidRPr="00140066" w:rsidRDefault="00CC6A3B" w:rsidP="005E76C9">
      <w:pPr>
        <w:jc w:val="center"/>
        <w:rPr>
          <w:lang w:val="bg-BG"/>
        </w:rPr>
      </w:pPr>
      <w:r w:rsidRPr="00140066">
        <w:rPr>
          <w:lang w:val="bg-BG"/>
        </w:rPr>
        <w:t>д</w:t>
      </w:r>
      <w:r w:rsidRPr="00140066">
        <w:t>оговаряне</w:t>
      </w:r>
      <w:r w:rsidRPr="00140066">
        <w:rPr>
          <w:lang w:val="bg-BG"/>
        </w:rPr>
        <w:t xml:space="preserve">  с предварителна покана за участие </w:t>
      </w:r>
      <w:r w:rsidRPr="00140066">
        <w:t>с предмет:</w:t>
      </w:r>
    </w:p>
    <w:p w:rsidR="00CC6A3B" w:rsidRPr="00140066" w:rsidRDefault="00CC6A3B" w:rsidP="005E76C9">
      <w:pPr>
        <w:jc w:val="center"/>
        <w:rPr>
          <w:b/>
          <w:lang w:val="bg-BG"/>
        </w:rPr>
      </w:pPr>
      <w:r w:rsidRPr="00140066">
        <w:rPr>
          <w:b/>
          <w:lang w:eastAsia="bg-BG"/>
        </w:rPr>
        <w:t xml:space="preserve"> </w:t>
      </w:r>
      <w:r w:rsidR="00C85D78" w:rsidRPr="00140066">
        <w:rPr>
          <w:b/>
          <w:lang w:val="bg-BG" w:eastAsia="bg-BG"/>
        </w:rPr>
        <w:t>„</w:t>
      </w:r>
      <w:r w:rsidR="00C85D78" w:rsidRPr="00140066">
        <w:rPr>
          <w:b/>
          <w:lang w:eastAsia="bg-BG"/>
        </w:rPr>
        <w:t>Д</w:t>
      </w:r>
      <w:r w:rsidRPr="00140066">
        <w:rPr>
          <w:b/>
          <w:lang w:eastAsia="bg-BG"/>
        </w:rPr>
        <w:t xml:space="preserve">оставка на </w:t>
      </w:r>
      <w:r w:rsidRPr="00140066">
        <w:rPr>
          <w:b/>
          <w:lang w:val="bg-BG" w:eastAsia="bg-BG"/>
        </w:rPr>
        <w:t>резервно оборудване</w:t>
      </w:r>
      <w:r w:rsidRPr="00140066">
        <w:rPr>
          <w:b/>
          <w:lang w:eastAsia="bg-BG"/>
        </w:rPr>
        <w:t xml:space="preserve"> за абонатни станции</w:t>
      </w:r>
      <w:r w:rsidRPr="00140066">
        <w:rPr>
          <w:b/>
          <w:lang w:val="ru-RU" w:eastAsia="bg-BG"/>
        </w:rPr>
        <w:t xml:space="preserve"> (</w:t>
      </w:r>
      <w:r w:rsidRPr="00140066">
        <w:rPr>
          <w:b/>
          <w:lang w:eastAsia="bg-BG"/>
        </w:rPr>
        <w:t>регулиращи вентили и електрозадвиж</w:t>
      </w:r>
      <w:r w:rsidRPr="00140066">
        <w:rPr>
          <w:b/>
          <w:lang w:val="bg-BG" w:eastAsia="bg-BG"/>
        </w:rPr>
        <w:t>ки</w:t>
      </w:r>
      <w:r w:rsidRPr="00140066">
        <w:rPr>
          <w:b/>
          <w:lang w:eastAsia="bg-BG"/>
        </w:rPr>
        <w:t xml:space="preserve"> за отопление и БГВ</w:t>
      </w:r>
      <w:r w:rsidRPr="00140066">
        <w:rPr>
          <w:b/>
          <w:lang w:val="bg-BG" w:eastAsia="bg-BG"/>
        </w:rPr>
        <w:t>)</w:t>
      </w:r>
      <w:r w:rsidR="00C85D78" w:rsidRPr="00140066">
        <w:rPr>
          <w:b/>
          <w:lang w:val="bg-BG" w:eastAsia="bg-BG"/>
        </w:rPr>
        <w:t>“</w:t>
      </w:r>
    </w:p>
    <w:p w:rsidR="00C85D78" w:rsidRPr="00140066" w:rsidRDefault="00C85D78" w:rsidP="00C85D78">
      <w:pPr>
        <w:jc w:val="center"/>
        <w:rPr>
          <w:lang w:val="bg-BG"/>
        </w:rPr>
      </w:pPr>
      <w:r w:rsidRPr="00140066">
        <w:rPr>
          <w:lang w:val="bg-BG"/>
        </w:rPr>
        <w:t xml:space="preserve">по квалификационна система: </w:t>
      </w:r>
      <w:r w:rsidRPr="00140066">
        <w:t>„Доставка на автоматика за абонатни станции”</w:t>
      </w:r>
    </w:p>
    <w:p w:rsidR="00CC6A3B" w:rsidRPr="00044750" w:rsidRDefault="00CC6A3B" w:rsidP="005E76C9">
      <w:pPr>
        <w:jc w:val="center"/>
        <w:rPr>
          <w:color w:val="FF0000"/>
          <w:lang w:val="bg-BG"/>
        </w:rPr>
      </w:pPr>
    </w:p>
    <w:p w:rsidR="00CC6A3B" w:rsidRPr="00044750" w:rsidRDefault="00CC6A3B" w:rsidP="00B8116E">
      <w:pPr>
        <w:jc w:val="both"/>
        <w:rPr>
          <w:color w:val="FF0000"/>
          <w:lang w:val="bg-BG"/>
        </w:rPr>
      </w:pPr>
    </w:p>
    <w:p w:rsidR="00CC6A3B" w:rsidRPr="00044750" w:rsidRDefault="00CC6A3B" w:rsidP="00522CC3">
      <w:pPr>
        <w:pStyle w:val="Heading21"/>
        <w:keepNext/>
        <w:keepLines/>
        <w:shd w:val="clear" w:color="auto" w:fill="auto"/>
        <w:spacing w:before="0" w:after="157" w:line="220" w:lineRule="exact"/>
        <w:ind w:firstLine="780"/>
        <w:rPr>
          <w:sz w:val="24"/>
          <w:szCs w:val="24"/>
        </w:rPr>
      </w:pPr>
      <w:bookmarkStart w:id="0" w:name="bookmark2"/>
      <w:r w:rsidRPr="00044750">
        <w:rPr>
          <w:sz w:val="24"/>
          <w:szCs w:val="24"/>
        </w:rPr>
        <w:t>Уважаеми дами и господа,</w:t>
      </w:r>
      <w:bookmarkEnd w:id="0"/>
    </w:p>
    <w:p w:rsidR="00CC6A3B" w:rsidRPr="00044750" w:rsidRDefault="00CC6A3B" w:rsidP="009C5DE3">
      <w:pPr>
        <w:ind w:firstLine="708"/>
        <w:jc w:val="both"/>
        <w:rPr>
          <w:b/>
          <w:lang w:val="bg-BG"/>
        </w:rPr>
      </w:pPr>
      <w:r w:rsidRPr="00044750">
        <w:rPr>
          <w:lang w:val="bg-BG"/>
        </w:rPr>
        <w:t xml:space="preserve">На основание чл. 142, ал. 1, във връзка с чл. 135, ал.4 от ЗОП, </w:t>
      </w:r>
      <w:r w:rsidRPr="00044750">
        <w:t xml:space="preserve">Решение № ОП-Р-36/02.12.2016г. </w:t>
      </w:r>
      <w:r w:rsidRPr="00044750">
        <w:rPr>
          <w:rStyle w:val="Bodytext2Spacing1pt"/>
          <w:color w:val="auto"/>
          <w:sz w:val="24"/>
        </w:rPr>
        <w:t xml:space="preserve">на </w:t>
      </w:r>
      <w:r w:rsidRPr="00044750">
        <w:rPr>
          <w:rStyle w:val="Bodytext5NotBold"/>
          <w:b w:val="0"/>
          <w:bCs/>
          <w:color w:val="auto"/>
          <w:sz w:val="24"/>
        </w:rPr>
        <w:t>Възложителя</w:t>
      </w:r>
      <w:r w:rsidRPr="00044750">
        <w:rPr>
          <w:lang w:val="bg-BG"/>
        </w:rPr>
        <w:t xml:space="preserve"> и Раздел IV. Възлагане на поръчки чрез КС, т.1 от документацията за участие в квалификационна система с предмет: „Доставка на автоматика за абонатни станции”, „Топлофикация София” ЕАД отправя покана за представяне на първоначална оферта в процедура на </w:t>
      </w:r>
      <w:r w:rsidRPr="00044750">
        <w:rPr>
          <w:rStyle w:val="Bodytext5NotBold"/>
          <w:b w:val="0"/>
          <w:bCs/>
          <w:color w:val="auto"/>
          <w:sz w:val="24"/>
        </w:rPr>
        <w:t>договаряне с предварителна покана за участие</w:t>
      </w:r>
      <w:r w:rsidR="00FB5E32">
        <w:rPr>
          <w:lang w:val="bg-BG"/>
        </w:rPr>
        <w:t>.</w:t>
      </w:r>
      <w:r w:rsidRPr="00044750">
        <w:t xml:space="preserve"> </w:t>
      </w:r>
    </w:p>
    <w:p w:rsidR="00CC6A3B" w:rsidRPr="00044750" w:rsidRDefault="00CC6A3B" w:rsidP="009C5DE3">
      <w:pPr>
        <w:jc w:val="both"/>
        <w:rPr>
          <w:b/>
          <w:lang w:val="bg-BG"/>
        </w:rPr>
      </w:pPr>
    </w:p>
    <w:p w:rsidR="00C85D78" w:rsidRPr="00044750" w:rsidRDefault="00CC6A3B" w:rsidP="00C85D78">
      <w:pPr>
        <w:rPr>
          <w:b/>
          <w:lang w:val="bg-BG"/>
        </w:rPr>
      </w:pPr>
      <w:r w:rsidRPr="00044750">
        <w:rPr>
          <w:b/>
          <w:u w:val="single"/>
          <w:lang w:val="bg-BG"/>
        </w:rPr>
        <w:t>1. Предмет на обществената поръчка</w:t>
      </w:r>
      <w:r w:rsidRPr="00044750">
        <w:rPr>
          <w:b/>
          <w:lang w:val="bg-BG"/>
        </w:rPr>
        <w:t>:</w:t>
      </w:r>
      <w:r w:rsidRPr="00044750">
        <w:rPr>
          <w:lang w:val="bg-BG"/>
        </w:rPr>
        <w:t xml:space="preserve"> </w:t>
      </w:r>
      <w:r w:rsidR="00C85D78" w:rsidRPr="00044750">
        <w:rPr>
          <w:b/>
          <w:lang w:val="bg-BG" w:eastAsia="bg-BG"/>
        </w:rPr>
        <w:t>„</w:t>
      </w:r>
      <w:r w:rsidR="00C85D78" w:rsidRPr="00044750">
        <w:rPr>
          <w:b/>
          <w:lang w:eastAsia="bg-BG"/>
        </w:rPr>
        <w:t xml:space="preserve">Доставка на </w:t>
      </w:r>
      <w:r w:rsidR="00C85D78" w:rsidRPr="00044750">
        <w:rPr>
          <w:b/>
          <w:lang w:val="bg-BG" w:eastAsia="bg-BG"/>
        </w:rPr>
        <w:t>резервно оборудване</w:t>
      </w:r>
      <w:r w:rsidR="00C85D78" w:rsidRPr="00044750">
        <w:rPr>
          <w:b/>
          <w:lang w:eastAsia="bg-BG"/>
        </w:rPr>
        <w:t xml:space="preserve"> за абонатни станции</w:t>
      </w:r>
      <w:r w:rsidR="00C85D78" w:rsidRPr="00044750">
        <w:rPr>
          <w:b/>
          <w:lang w:val="ru-RU" w:eastAsia="bg-BG"/>
        </w:rPr>
        <w:t xml:space="preserve"> (</w:t>
      </w:r>
      <w:r w:rsidR="00C85D78" w:rsidRPr="00044750">
        <w:rPr>
          <w:b/>
          <w:lang w:eastAsia="bg-BG"/>
        </w:rPr>
        <w:t>регулиращи вентили и електрозадвиж</w:t>
      </w:r>
      <w:r w:rsidR="00C85D78" w:rsidRPr="00044750">
        <w:rPr>
          <w:b/>
          <w:lang w:val="bg-BG" w:eastAsia="bg-BG"/>
        </w:rPr>
        <w:t>ки</w:t>
      </w:r>
      <w:r w:rsidR="00C85D78" w:rsidRPr="00044750">
        <w:rPr>
          <w:b/>
          <w:lang w:eastAsia="bg-BG"/>
        </w:rPr>
        <w:t xml:space="preserve"> за отопление и БГВ</w:t>
      </w:r>
      <w:r w:rsidR="00C85D78" w:rsidRPr="00044750">
        <w:rPr>
          <w:b/>
          <w:lang w:val="bg-BG" w:eastAsia="bg-BG"/>
        </w:rPr>
        <w:t>)“</w:t>
      </w:r>
    </w:p>
    <w:p w:rsidR="00CC6A3B" w:rsidRPr="00044750" w:rsidRDefault="00CC6A3B" w:rsidP="00C85D78">
      <w:pPr>
        <w:rPr>
          <w:b/>
          <w:lang w:val="bg-BG"/>
        </w:rPr>
      </w:pPr>
    </w:p>
    <w:p w:rsidR="00CC6A3B" w:rsidRPr="00044750" w:rsidRDefault="00CC6A3B" w:rsidP="002B5402">
      <w:pPr>
        <w:tabs>
          <w:tab w:val="left" w:pos="284"/>
        </w:tabs>
        <w:spacing w:line="300" w:lineRule="exact"/>
        <w:jc w:val="both"/>
        <w:rPr>
          <w:lang w:val="bg-BG"/>
        </w:rPr>
      </w:pPr>
      <w:r w:rsidRPr="00044750">
        <w:rPr>
          <w:b/>
          <w:u w:val="single"/>
          <w:lang w:val="bg-BG"/>
        </w:rPr>
        <w:t>2. Вид на процедурата</w:t>
      </w:r>
      <w:r w:rsidRPr="00044750">
        <w:rPr>
          <w:b/>
          <w:lang w:val="bg-BG"/>
        </w:rPr>
        <w:t>:</w:t>
      </w:r>
      <w:r w:rsidRPr="00044750">
        <w:rPr>
          <w:lang w:val="bg-BG"/>
        </w:rPr>
        <w:t xml:space="preserve"> </w:t>
      </w:r>
      <w:r w:rsidRPr="00044750">
        <w:rPr>
          <w:rStyle w:val="Bodytext5NotBold"/>
          <w:b w:val="0"/>
          <w:bCs/>
          <w:color w:val="auto"/>
          <w:sz w:val="24"/>
        </w:rPr>
        <w:t>договаряне с предварителна покана за участие</w:t>
      </w:r>
      <w:r w:rsidRPr="00044750">
        <w:rPr>
          <w:b/>
        </w:rPr>
        <w:t xml:space="preserve"> </w:t>
      </w:r>
      <w:r w:rsidRPr="00044750">
        <w:rPr>
          <w:lang w:val="bg-BG"/>
        </w:rPr>
        <w:t>въз основа на квалификационна система.</w:t>
      </w:r>
    </w:p>
    <w:p w:rsidR="00CC6A3B" w:rsidRPr="00044750" w:rsidRDefault="00CC6A3B" w:rsidP="00C11262">
      <w:pPr>
        <w:spacing w:line="300" w:lineRule="exact"/>
        <w:ind w:left="1080"/>
        <w:jc w:val="both"/>
        <w:rPr>
          <w:color w:val="FF0000"/>
          <w:lang w:val="bg-BG"/>
        </w:rPr>
      </w:pPr>
    </w:p>
    <w:p w:rsidR="00CC6A3B" w:rsidRPr="00044750" w:rsidRDefault="00CC6A3B" w:rsidP="002B5402">
      <w:pPr>
        <w:tabs>
          <w:tab w:val="left" w:pos="284"/>
          <w:tab w:val="left" w:pos="1080"/>
        </w:tabs>
        <w:spacing w:line="300" w:lineRule="exact"/>
        <w:jc w:val="both"/>
        <w:rPr>
          <w:lang w:val="bg-BG"/>
        </w:rPr>
      </w:pPr>
      <w:r w:rsidRPr="00044750">
        <w:rPr>
          <w:b/>
          <w:u w:val="single"/>
          <w:lang w:val="bg-BG"/>
        </w:rPr>
        <w:t>3. Място за изпълнение на обществената поръчка</w:t>
      </w:r>
      <w:r w:rsidRPr="00044750">
        <w:rPr>
          <w:b/>
          <w:lang w:val="bg-BG"/>
        </w:rPr>
        <w:t>:</w:t>
      </w:r>
      <w:r w:rsidRPr="00044750">
        <w:rPr>
          <w:lang w:val="bg-BG"/>
        </w:rPr>
        <w:t xml:space="preserve"> гр. София.  </w:t>
      </w:r>
    </w:p>
    <w:p w:rsidR="00CC6A3B" w:rsidRPr="00044750" w:rsidRDefault="00CC6A3B" w:rsidP="002B5402">
      <w:pPr>
        <w:shd w:val="clear" w:color="auto" w:fill="FFFFFF"/>
        <w:tabs>
          <w:tab w:val="right" w:pos="8578"/>
        </w:tabs>
        <w:spacing w:line="274" w:lineRule="exact"/>
        <w:jc w:val="both"/>
        <w:rPr>
          <w:bCs/>
          <w:color w:val="000000"/>
          <w:spacing w:val="-1"/>
          <w:w w:val="101"/>
          <w:lang w:val="ru-RU"/>
        </w:rPr>
      </w:pPr>
      <w:r w:rsidRPr="00044750">
        <w:rPr>
          <w:bCs/>
          <w:color w:val="000000"/>
          <w:spacing w:val="-1"/>
          <w:w w:val="101"/>
          <w:lang w:val="ru-RU"/>
        </w:rPr>
        <w:t>Местата на доставката ще бъдат поделенията на Възложителя по дадено от него разпределение със следните адреси в гр. София:</w:t>
      </w:r>
    </w:p>
    <w:p w:rsidR="00CC6A3B" w:rsidRPr="00044750" w:rsidRDefault="00CC6A3B" w:rsidP="00CE08A8">
      <w:pPr>
        <w:shd w:val="clear" w:color="auto" w:fill="FFFFFF"/>
        <w:tabs>
          <w:tab w:val="left" w:pos="709"/>
          <w:tab w:val="right" w:pos="8578"/>
        </w:tabs>
        <w:jc w:val="both"/>
        <w:rPr>
          <w:bCs/>
          <w:color w:val="000000"/>
          <w:spacing w:val="-1"/>
          <w:w w:val="101"/>
          <w:lang w:val="ru-RU"/>
        </w:rPr>
      </w:pPr>
      <w:r w:rsidRPr="00044750">
        <w:rPr>
          <w:bCs/>
          <w:color w:val="000000"/>
          <w:spacing w:val="-1"/>
          <w:w w:val="101"/>
          <w:lang w:val="ru-RU"/>
        </w:rPr>
        <w:t xml:space="preserve"> </w:t>
      </w:r>
      <w:r w:rsidRPr="00044750">
        <w:rPr>
          <w:bCs/>
          <w:color w:val="000000"/>
          <w:spacing w:val="-1"/>
          <w:w w:val="101"/>
          <w:lang w:val="ru-RU"/>
        </w:rPr>
        <w:tab/>
        <w:t>ТР „София”, ул. „История Славянобългарска” № 6;</w:t>
      </w:r>
    </w:p>
    <w:p w:rsidR="00CC6A3B" w:rsidRPr="00044750" w:rsidRDefault="00CC6A3B" w:rsidP="00CE08A8">
      <w:pPr>
        <w:ind w:left="720"/>
        <w:jc w:val="both"/>
        <w:rPr>
          <w:lang w:val="bg-BG" w:eastAsia="bg-BG"/>
        </w:rPr>
      </w:pPr>
      <w:r w:rsidRPr="00044750">
        <w:rPr>
          <w:lang w:val="bg-BG" w:eastAsia="bg-BG"/>
        </w:rPr>
        <w:t xml:space="preserve">ТР “София Изток”, ул. “Димитър Пешев” № 6; </w:t>
      </w:r>
    </w:p>
    <w:p w:rsidR="00CC6A3B" w:rsidRPr="00044750" w:rsidRDefault="00CC6A3B" w:rsidP="00CE08A8">
      <w:pPr>
        <w:ind w:left="720"/>
        <w:jc w:val="both"/>
        <w:rPr>
          <w:lang w:val="bg-BG" w:eastAsia="bg-BG"/>
        </w:rPr>
      </w:pPr>
      <w:r w:rsidRPr="00044750">
        <w:rPr>
          <w:lang w:val="bg-BG" w:eastAsia="bg-BG"/>
        </w:rPr>
        <w:t>ТР „Земляне”, ул. „Костенец” № 5;</w:t>
      </w:r>
      <w:r w:rsidRPr="00044750">
        <w:rPr>
          <w:lang w:eastAsia="bg-BG"/>
        </w:rPr>
        <w:t xml:space="preserve"> </w:t>
      </w:r>
    </w:p>
    <w:p w:rsidR="00CC6A3B" w:rsidRPr="00044750" w:rsidRDefault="00CC6A3B" w:rsidP="00CE08A8">
      <w:pPr>
        <w:ind w:left="720"/>
        <w:jc w:val="both"/>
        <w:rPr>
          <w:lang w:val="bg-BG" w:eastAsia="bg-BG"/>
        </w:rPr>
      </w:pPr>
      <w:r w:rsidRPr="00044750">
        <w:rPr>
          <w:lang w:val="bg-BG" w:eastAsia="bg-BG"/>
        </w:rPr>
        <w:t>ОЦ „Люлин” - гара Волуяк.</w:t>
      </w:r>
    </w:p>
    <w:p w:rsidR="00CC6A3B" w:rsidRPr="00044750" w:rsidRDefault="00CC6A3B" w:rsidP="00CE08A8">
      <w:pPr>
        <w:shd w:val="clear" w:color="auto" w:fill="FFFFFF"/>
        <w:tabs>
          <w:tab w:val="right" w:pos="8578"/>
        </w:tabs>
        <w:spacing w:after="120" w:line="274" w:lineRule="exact"/>
        <w:jc w:val="both"/>
        <w:rPr>
          <w:bCs/>
          <w:spacing w:val="-1"/>
          <w:w w:val="101"/>
          <w:lang w:val="ru-RU"/>
        </w:rPr>
      </w:pPr>
      <w:r w:rsidRPr="00044750">
        <w:rPr>
          <w:bCs/>
          <w:spacing w:val="-1"/>
          <w:w w:val="101"/>
          <w:lang w:val="ru-RU"/>
        </w:rPr>
        <w:t xml:space="preserve">Конкретното разпределение на видовете и бройките, подлежащи на доставка до съответните поделения, ще бъде направено при сключване на договора. </w:t>
      </w:r>
    </w:p>
    <w:p w:rsidR="00CC6A3B" w:rsidRPr="00044750" w:rsidRDefault="00CC6A3B" w:rsidP="00C11262">
      <w:pPr>
        <w:spacing w:line="300" w:lineRule="exact"/>
        <w:ind w:left="709"/>
        <w:jc w:val="both"/>
        <w:rPr>
          <w:b/>
          <w:color w:val="FF0000"/>
          <w:lang w:val="bg-BG"/>
        </w:rPr>
      </w:pPr>
    </w:p>
    <w:p w:rsidR="00CC6A3B" w:rsidRPr="00044750" w:rsidRDefault="00CC6A3B" w:rsidP="00D34894">
      <w:pPr>
        <w:jc w:val="both"/>
        <w:rPr>
          <w:rFonts w:ascii="Calibri" w:hAnsi="Calibri"/>
          <w:sz w:val="22"/>
          <w:szCs w:val="22"/>
          <w:lang w:val="bg-BG" w:eastAsia="bg-BG"/>
        </w:rPr>
      </w:pPr>
      <w:r w:rsidRPr="00ED17C3">
        <w:rPr>
          <w:b/>
          <w:u w:val="single"/>
          <w:lang w:val="bg-BG"/>
        </w:rPr>
        <w:t>4. Прогнозна стойност на обществената поръчка</w:t>
      </w:r>
      <w:r w:rsidRPr="00ED17C3">
        <w:rPr>
          <w:b/>
          <w:lang w:val="bg-BG"/>
        </w:rPr>
        <w:t>:</w:t>
      </w:r>
      <w:r w:rsidRPr="00ED17C3">
        <w:rPr>
          <w:rFonts w:ascii="Calibri" w:hAnsi="Calibri"/>
          <w:sz w:val="22"/>
          <w:szCs w:val="22"/>
        </w:rPr>
        <w:t xml:space="preserve"> </w:t>
      </w:r>
      <w:r w:rsidR="00D15DDC" w:rsidRPr="00ED17C3">
        <w:rPr>
          <w:b/>
          <w:lang w:val="bg-BG"/>
        </w:rPr>
        <w:t>546 000</w:t>
      </w:r>
      <w:r w:rsidRPr="00ED17C3">
        <w:rPr>
          <w:b/>
          <w:lang w:val="bg-BG"/>
        </w:rPr>
        <w:t xml:space="preserve"> лв.</w:t>
      </w:r>
    </w:p>
    <w:p w:rsidR="00CC6A3B" w:rsidRPr="00044750" w:rsidRDefault="00CC6A3B" w:rsidP="0048073E">
      <w:pPr>
        <w:spacing w:line="300" w:lineRule="exact"/>
        <w:jc w:val="both"/>
        <w:rPr>
          <w:b/>
          <w:color w:val="FF0000"/>
          <w:lang w:val="bg-BG"/>
        </w:rPr>
      </w:pPr>
    </w:p>
    <w:p w:rsidR="00CC6A3B" w:rsidRPr="00044750" w:rsidRDefault="00CC6A3B" w:rsidP="00374650">
      <w:pPr>
        <w:spacing w:line="300" w:lineRule="exact"/>
        <w:jc w:val="both"/>
        <w:rPr>
          <w:lang w:val="bg-BG"/>
        </w:rPr>
      </w:pPr>
      <w:r w:rsidRPr="00044750">
        <w:rPr>
          <w:b/>
          <w:u w:val="single"/>
          <w:lang w:val="bg-BG"/>
        </w:rPr>
        <w:t>5. Условия за изпълнението на обществената поръчка</w:t>
      </w:r>
      <w:r w:rsidRPr="00044750">
        <w:rPr>
          <w:lang w:val="bg-BG"/>
        </w:rPr>
        <w:t xml:space="preserve">: Доставката на количествата и видовете оборудване за целия срок на КС, са посочени в Раздел </w:t>
      </w:r>
      <w:r w:rsidRPr="00044750">
        <w:t>VII.</w:t>
      </w:r>
      <w:r w:rsidR="00C85D78" w:rsidRPr="00044750">
        <w:rPr>
          <w:lang w:val="bg-BG"/>
        </w:rPr>
        <w:t xml:space="preserve"> Техническа спецификация</w:t>
      </w:r>
      <w:r w:rsidRPr="00044750">
        <w:rPr>
          <w:lang w:val="bg-BG"/>
        </w:rPr>
        <w:t xml:space="preserve"> от Документацията за участие, публикувана на Профила на купувача на „Топлофикация София” ЕАД. Доставката на необходимите количества и видове оборудване за настоящото договаряне, включително изискванията към доставяното оборудване, са посочени като позиции и технически характеристики в образците на първоначалната оферта и първоначално предлаганата цена.</w:t>
      </w:r>
    </w:p>
    <w:p w:rsidR="00CC6A3B" w:rsidRPr="00044750" w:rsidRDefault="00CC6A3B" w:rsidP="00B262E6">
      <w:pPr>
        <w:jc w:val="both"/>
      </w:pPr>
      <w:r w:rsidRPr="00044750">
        <w:rPr>
          <w:lang w:val="bg-BG"/>
        </w:rPr>
        <w:t xml:space="preserve">Доставката следва да бъде изпълнена при условията </w:t>
      </w:r>
      <w:r w:rsidRPr="00044750">
        <w:t>франко Работната площадка</w:t>
      </w:r>
      <w:r w:rsidRPr="00044750">
        <w:rPr>
          <w:lang w:val="bg-BG"/>
        </w:rPr>
        <w:t xml:space="preserve"> на Възложителя</w:t>
      </w:r>
      <w:r w:rsidRPr="00044750">
        <w:t xml:space="preserve"> и включва всички разходи на Изпълнителя за изпълнението на поръчката.</w:t>
      </w:r>
    </w:p>
    <w:p w:rsidR="00CC6A3B" w:rsidRPr="00044750" w:rsidRDefault="00CC6A3B" w:rsidP="00374650">
      <w:pPr>
        <w:spacing w:line="300" w:lineRule="exact"/>
        <w:jc w:val="both"/>
        <w:rPr>
          <w:b/>
          <w:lang w:val="bg-BG"/>
        </w:rPr>
      </w:pPr>
      <w:r w:rsidRPr="00044750">
        <w:rPr>
          <w:b/>
          <w:lang w:val="bg-BG"/>
        </w:rPr>
        <w:t>В процеса на договарянето следва да бъдат определени условията за изпълнение на доставките, включително относно: срок за изпълнение, цени, начин на плащане, гаранционните условия и други.</w:t>
      </w:r>
    </w:p>
    <w:p w:rsidR="00CC6A3B" w:rsidRPr="00044750" w:rsidRDefault="00CC6A3B" w:rsidP="00374650">
      <w:pPr>
        <w:spacing w:line="300" w:lineRule="exact"/>
        <w:jc w:val="both"/>
        <w:rPr>
          <w:color w:val="FF0000"/>
          <w:lang w:val="bg-BG"/>
        </w:rPr>
      </w:pPr>
    </w:p>
    <w:p w:rsidR="00CC6A3B" w:rsidRPr="00044750" w:rsidRDefault="00CC6A3B" w:rsidP="006008E9">
      <w:pPr>
        <w:tabs>
          <w:tab w:val="left" w:pos="180"/>
        </w:tabs>
        <w:jc w:val="both"/>
        <w:rPr>
          <w:color w:val="FF0000"/>
          <w:lang w:val="bg-BG"/>
        </w:rPr>
      </w:pPr>
      <w:r w:rsidRPr="00044750">
        <w:rPr>
          <w:b/>
          <w:u w:val="single"/>
          <w:lang w:val="bg-BG"/>
        </w:rPr>
        <w:t>6. Срок за изпълнение:</w:t>
      </w:r>
      <w:r w:rsidRPr="00044750">
        <w:rPr>
          <w:b/>
          <w:i/>
          <w:lang w:val="bg-BG"/>
        </w:rPr>
        <w:t xml:space="preserve"> </w:t>
      </w:r>
      <w:r w:rsidRPr="00044750">
        <w:rPr>
          <w:lang w:val="bg-BG"/>
        </w:rPr>
        <w:t xml:space="preserve">Участникът предлага срок за доставка в календарни дни </w:t>
      </w:r>
      <w:r w:rsidRPr="00044750">
        <w:rPr>
          <w:i/>
          <w:lang w:val="bg-BG"/>
        </w:rPr>
        <w:t>(в цяло число</w:t>
      </w:r>
      <w:r w:rsidR="00D33B6A" w:rsidRPr="00044750">
        <w:rPr>
          <w:i/>
          <w:lang w:val="bg-BG"/>
        </w:rPr>
        <w:t>)</w:t>
      </w:r>
      <w:r w:rsidRPr="00044750">
        <w:rPr>
          <w:lang w:val="bg-BG"/>
        </w:rPr>
        <w:t>,  като той не може да бъде по-дълъг от 60 календарни дни. Срокът за доставка започва да тече от датата на сключване на договора</w:t>
      </w:r>
      <w:r w:rsidRPr="00044750">
        <w:rPr>
          <w:color w:val="FF0000"/>
          <w:lang w:val="bg-BG"/>
        </w:rPr>
        <w:t xml:space="preserve">. </w:t>
      </w:r>
    </w:p>
    <w:p w:rsidR="00CC6A3B" w:rsidRPr="00044750" w:rsidRDefault="00CC6A3B" w:rsidP="006008E9">
      <w:pPr>
        <w:tabs>
          <w:tab w:val="left" w:pos="180"/>
          <w:tab w:val="left" w:pos="1080"/>
        </w:tabs>
        <w:jc w:val="both"/>
        <w:rPr>
          <w:b/>
          <w:lang w:val="bg-BG"/>
        </w:rPr>
      </w:pPr>
      <w:r w:rsidRPr="00044750">
        <w:rPr>
          <w:b/>
          <w:lang w:val="bg-BG"/>
        </w:rPr>
        <w:t xml:space="preserve">Гаранционният срок на доставеното оборудване </w:t>
      </w:r>
      <w:r w:rsidRPr="00044750">
        <w:rPr>
          <w:lang w:val="bg-BG"/>
        </w:rPr>
        <w:t>е</w:t>
      </w:r>
      <w:r w:rsidRPr="00044750">
        <w:rPr>
          <w:b/>
          <w:lang w:val="bg-BG"/>
        </w:rPr>
        <w:t xml:space="preserve"> </w:t>
      </w:r>
      <w:r w:rsidRPr="00044750">
        <w:rPr>
          <w:lang w:val="ru-RU"/>
        </w:rPr>
        <w:t xml:space="preserve">по предложение на участниците, в месеци,  като не трябва </w:t>
      </w:r>
      <w:r w:rsidRPr="00044750">
        <w:t>да е по-кратък от 24 /двадесет и четири/</w:t>
      </w:r>
      <w:r w:rsidRPr="00044750">
        <w:rPr>
          <w:lang w:val="bg-BG"/>
        </w:rPr>
        <w:t xml:space="preserve"> месеца, </w:t>
      </w:r>
      <w:r w:rsidRPr="00044750">
        <w:rPr>
          <w:lang w:val="ru-RU"/>
        </w:rPr>
        <w:t>считано от датата на доставка и предаването на оборудване на Възложителя</w:t>
      </w:r>
      <w:r w:rsidRPr="00044750">
        <w:rPr>
          <w:lang w:val="bg-BG"/>
        </w:rPr>
        <w:t>.</w:t>
      </w:r>
    </w:p>
    <w:p w:rsidR="00CC6A3B" w:rsidRPr="00044750" w:rsidRDefault="00CC6A3B" w:rsidP="006008E9">
      <w:pPr>
        <w:spacing w:line="300" w:lineRule="exact"/>
        <w:jc w:val="both"/>
        <w:rPr>
          <w:color w:val="FF0000"/>
          <w:u w:val="single"/>
        </w:rPr>
      </w:pPr>
      <w:r w:rsidRPr="00044750">
        <w:rPr>
          <w:b/>
          <w:lang w:val="bg-BG"/>
        </w:rPr>
        <w:t xml:space="preserve"> </w:t>
      </w:r>
    </w:p>
    <w:p w:rsidR="00CC6A3B" w:rsidRPr="00044750" w:rsidRDefault="00CC6A3B" w:rsidP="0007481E">
      <w:pPr>
        <w:pStyle w:val="BodyText"/>
        <w:spacing w:after="0" w:line="300" w:lineRule="exact"/>
        <w:ind w:left="180" w:hanging="720"/>
        <w:jc w:val="both"/>
      </w:pPr>
      <w:r w:rsidRPr="00044750">
        <w:rPr>
          <w:b/>
          <w:lang w:val="bg-BG"/>
        </w:rPr>
        <w:t xml:space="preserve">         </w:t>
      </w:r>
      <w:r w:rsidRPr="00044750">
        <w:rPr>
          <w:b/>
          <w:u w:val="single"/>
        </w:rPr>
        <w:t>7</w:t>
      </w:r>
      <w:r w:rsidRPr="00044750">
        <w:rPr>
          <w:b/>
          <w:u w:val="single"/>
          <w:lang w:val="bg-BG"/>
        </w:rPr>
        <w:t>. Вид и размер на гаранцията за изпълнение:</w:t>
      </w:r>
      <w:r w:rsidRPr="00044750">
        <w:rPr>
          <w:lang w:val="bg-BG"/>
        </w:rPr>
        <w:t xml:space="preserve"> </w:t>
      </w:r>
    </w:p>
    <w:p w:rsidR="00CC6A3B" w:rsidRPr="00044750" w:rsidRDefault="00CC6A3B" w:rsidP="0007481E">
      <w:pPr>
        <w:pStyle w:val="BodyText"/>
        <w:spacing w:after="0"/>
        <w:ind w:firstLine="540"/>
        <w:jc w:val="both"/>
      </w:pPr>
      <w:r w:rsidRPr="00044750">
        <w:t>Гаранцията за изпълнение на договора е в размер на 5 % (пет на сто) от стойността на договора без ДДС и се представя при сключването му в една от следните форми:</w:t>
      </w:r>
    </w:p>
    <w:p w:rsidR="00CC6A3B" w:rsidRPr="00044750" w:rsidRDefault="00CC6A3B" w:rsidP="00FC6B66">
      <w:pPr>
        <w:pStyle w:val="BodyText"/>
        <w:spacing w:after="0" w:line="300" w:lineRule="exact"/>
        <w:ind w:firstLine="708"/>
        <w:jc w:val="both"/>
      </w:pPr>
      <w:r w:rsidRPr="00044750">
        <w:rPr>
          <w:lang w:val="bg-BG"/>
        </w:rPr>
        <w:t>- Оригинал на н</w:t>
      </w:r>
      <w:r w:rsidRPr="00044750">
        <w:t xml:space="preserve">еотменима, безусловна банкова гаранция, </w:t>
      </w:r>
      <w:r w:rsidRPr="00044750">
        <w:rPr>
          <w:lang w:val="bg-BG"/>
        </w:rPr>
        <w:t xml:space="preserve">издадена в полза на  „Топлофикация София” ЕАД, </w:t>
      </w:r>
      <w:r w:rsidRPr="00044750">
        <w:t>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със срок на валидност 30 (тридесет) дни след изтичане на срока на договора;</w:t>
      </w:r>
    </w:p>
    <w:p w:rsidR="00CC6A3B" w:rsidRPr="00044750" w:rsidRDefault="00CC6A3B" w:rsidP="00140066">
      <w:pPr>
        <w:pStyle w:val="BodyText"/>
        <w:spacing w:after="0" w:line="300" w:lineRule="exact"/>
        <w:ind w:firstLine="708"/>
        <w:jc w:val="both"/>
        <w:rPr>
          <w:lang w:val="bg-BG"/>
        </w:rPr>
      </w:pPr>
      <w:r w:rsidRPr="00044750">
        <w:rPr>
          <w:lang w:val="bg-BG"/>
        </w:rPr>
        <w:t xml:space="preserve">- </w:t>
      </w:r>
      <w:r w:rsidRPr="00044750">
        <w:t>Парична сума, преведена по банкова сметка на Възложителя</w:t>
      </w:r>
      <w:r w:rsidRPr="00044750">
        <w:rPr>
          <w:lang w:val="bg-BG"/>
        </w:rPr>
        <w:t xml:space="preserve"> – платежно нареждане в оригинал или заверено копие. </w:t>
      </w:r>
    </w:p>
    <w:p w:rsidR="00CC6A3B" w:rsidRPr="00044750" w:rsidRDefault="00CC6A3B" w:rsidP="00FC6B66">
      <w:pPr>
        <w:pStyle w:val="BodyText"/>
        <w:tabs>
          <w:tab w:val="left" w:pos="567"/>
        </w:tabs>
        <w:spacing w:after="0"/>
        <w:ind w:firstLine="300"/>
        <w:jc w:val="both"/>
      </w:pPr>
      <w:r w:rsidRPr="00044750">
        <w:tab/>
      </w:r>
      <w:r w:rsidRPr="00044750">
        <w:tab/>
      </w:r>
      <w:r w:rsidRPr="00044750">
        <w:rPr>
          <w:lang w:val="bg-BG"/>
        </w:rPr>
        <w:t xml:space="preserve">-  </w:t>
      </w:r>
      <w:r w:rsidRPr="00044750">
        <w:t>Застраховка, която обезпечава изпълнението чрез покритие на отговорността на Изпълнителя.</w:t>
      </w:r>
    </w:p>
    <w:p w:rsidR="00CC6A3B" w:rsidRPr="00044750" w:rsidRDefault="00CC6A3B" w:rsidP="0007481E">
      <w:pPr>
        <w:pStyle w:val="BodyText"/>
        <w:spacing w:after="0"/>
        <w:ind w:firstLine="540"/>
        <w:jc w:val="both"/>
      </w:pPr>
      <w:r w:rsidRPr="00044750">
        <w:t xml:space="preserve">Участникът, определен за Изпълнител, избира сам формата на гаранцията за изпълнение.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CC6A3B" w:rsidRPr="00044750" w:rsidRDefault="00CC6A3B" w:rsidP="0007481E">
      <w:pPr>
        <w:ind w:firstLine="540"/>
        <w:contextualSpacing/>
        <w:jc w:val="both"/>
        <w:textAlignment w:val="center"/>
      </w:pPr>
      <w:r w:rsidRPr="00044750">
        <w:t>Паричната сума и банковата гаранция може да се предоставят от името на Изпълнителя за сметка на трето лице – гарант.</w:t>
      </w:r>
    </w:p>
    <w:p w:rsidR="00CC6A3B" w:rsidRPr="00044750" w:rsidRDefault="00CC6A3B" w:rsidP="0007481E">
      <w:pPr>
        <w:autoSpaceDE w:val="0"/>
        <w:autoSpaceDN w:val="0"/>
        <w:adjustRightInd w:val="0"/>
        <w:ind w:firstLine="540"/>
        <w:contextualSpacing/>
        <w:jc w:val="both"/>
      </w:pPr>
    </w:p>
    <w:p w:rsidR="00CC6A3B" w:rsidRPr="00044750" w:rsidRDefault="00CC6A3B" w:rsidP="0007481E">
      <w:pPr>
        <w:autoSpaceDE w:val="0"/>
        <w:autoSpaceDN w:val="0"/>
        <w:adjustRightInd w:val="0"/>
        <w:ind w:firstLine="540"/>
        <w:contextualSpacing/>
        <w:jc w:val="both"/>
        <w:rPr>
          <w:b/>
        </w:rPr>
      </w:pPr>
      <w:r w:rsidRPr="00044750">
        <w:rPr>
          <w:b/>
        </w:rPr>
        <w:t>Банковата сметка за внасяне на гаранцията за изпълнение:</w:t>
      </w:r>
    </w:p>
    <w:p w:rsidR="00CC6A3B" w:rsidRPr="00044750" w:rsidRDefault="00CC6A3B" w:rsidP="0007481E">
      <w:pPr>
        <w:autoSpaceDE w:val="0"/>
        <w:autoSpaceDN w:val="0"/>
        <w:adjustRightInd w:val="0"/>
        <w:ind w:firstLine="540"/>
        <w:contextualSpacing/>
        <w:jc w:val="both"/>
        <w:rPr>
          <w:b/>
        </w:rPr>
      </w:pPr>
      <w:r w:rsidRPr="00044750">
        <w:rPr>
          <w:b/>
        </w:rPr>
        <w:t>Банка: „Общинска банка” АД</w:t>
      </w:r>
    </w:p>
    <w:p w:rsidR="00CC6A3B" w:rsidRPr="00044750" w:rsidRDefault="00CC6A3B" w:rsidP="0007481E">
      <w:pPr>
        <w:autoSpaceDE w:val="0"/>
        <w:autoSpaceDN w:val="0"/>
        <w:adjustRightInd w:val="0"/>
        <w:ind w:firstLine="540"/>
        <w:contextualSpacing/>
        <w:jc w:val="both"/>
        <w:rPr>
          <w:b/>
        </w:rPr>
      </w:pPr>
      <w:r w:rsidRPr="00044750">
        <w:rPr>
          <w:b/>
        </w:rPr>
        <w:t>IBAN: BG48 SOMB 9130 1011 2533 02</w:t>
      </w:r>
    </w:p>
    <w:p w:rsidR="00CC6A3B" w:rsidRPr="00044750" w:rsidRDefault="00CC6A3B" w:rsidP="0007481E">
      <w:pPr>
        <w:autoSpaceDE w:val="0"/>
        <w:autoSpaceDN w:val="0"/>
        <w:adjustRightInd w:val="0"/>
        <w:ind w:firstLine="540"/>
        <w:contextualSpacing/>
        <w:jc w:val="both"/>
        <w:rPr>
          <w:b/>
        </w:rPr>
      </w:pPr>
      <w:r w:rsidRPr="00044750">
        <w:rPr>
          <w:b/>
        </w:rPr>
        <w:t>BIC: SOMB BGSF</w:t>
      </w:r>
    </w:p>
    <w:p w:rsidR="00CC6A3B" w:rsidRPr="00044750" w:rsidRDefault="00CC6A3B" w:rsidP="00C11262">
      <w:pPr>
        <w:spacing w:line="300" w:lineRule="exact"/>
        <w:ind w:firstLine="708"/>
        <w:jc w:val="both"/>
        <w:rPr>
          <w:b/>
          <w:i/>
          <w:color w:val="FF0000"/>
          <w:u w:val="single"/>
          <w:lang w:val="bg-BG"/>
        </w:rPr>
      </w:pPr>
    </w:p>
    <w:p w:rsidR="00CC6A3B" w:rsidRPr="00044750" w:rsidRDefault="00CC6A3B" w:rsidP="00654D06">
      <w:pPr>
        <w:spacing w:line="300" w:lineRule="exact"/>
        <w:jc w:val="both"/>
        <w:outlineLvl w:val="0"/>
        <w:rPr>
          <w:lang w:val="bg-BG"/>
        </w:rPr>
      </w:pPr>
      <w:r w:rsidRPr="00044750">
        <w:rPr>
          <w:b/>
          <w:u w:val="single"/>
        </w:rPr>
        <w:t>8</w:t>
      </w:r>
      <w:r w:rsidRPr="00044750">
        <w:rPr>
          <w:b/>
          <w:u w:val="single"/>
          <w:lang w:val="bg-BG"/>
        </w:rPr>
        <w:t>. Представяне на</w:t>
      </w:r>
      <w:r w:rsidRPr="00044750">
        <w:rPr>
          <w:u w:val="single"/>
          <w:lang w:val="bg-BG"/>
        </w:rPr>
        <w:t xml:space="preserve"> </w:t>
      </w:r>
      <w:r w:rsidRPr="00044750">
        <w:rPr>
          <w:b/>
          <w:u w:val="single"/>
          <w:lang w:val="bg-BG"/>
        </w:rPr>
        <w:t>първоначална оферта</w:t>
      </w:r>
      <w:r w:rsidRPr="00044750">
        <w:rPr>
          <w:b/>
          <w:lang w:val="bg-BG"/>
        </w:rPr>
        <w:t>:</w:t>
      </w:r>
      <w:r w:rsidRPr="00044750">
        <w:rPr>
          <w:lang w:val="bg-BG"/>
        </w:rPr>
        <w:t xml:space="preserve"> Първоначалната оферта трябва да съдържа: </w:t>
      </w:r>
    </w:p>
    <w:p w:rsidR="00CC6A3B" w:rsidRPr="00044750" w:rsidRDefault="00CC6A3B" w:rsidP="00654D06">
      <w:pPr>
        <w:spacing w:line="300" w:lineRule="exact"/>
        <w:jc w:val="both"/>
        <w:outlineLvl w:val="0"/>
        <w:rPr>
          <w:lang w:val="bg-BG"/>
        </w:rPr>
      </w:pPr>
      <w:r w:rsidRPr="00044750">
        <w:rPr>
          <w:lang w:val="bg-BG"/>
        </w:rPr>
        <w:t xml:space="preserve">    - Списък на документите и информацията, съдържащи се в първоначалната оферта;</w:t>
      </w:r>
    </w:p>
    <w:p w:rsidR="00CC6A3B" w:rsidRPr="00044750" w:rsidRDefault="00CC6A3B" w:rsidP="00654D06">
      <w:pPr>
        <w:numPr>
          <w:ilvl w:val="0"/>
          <w:numId w:val="1"/>
        </w:numPr>
        <w:tabs>
          <w:tab w:val="left" w:pos="180"/>
        </w:tabs>
        <w:spacing w:line="300" w:lineRule="exact"/>
        <w:ind w:left="180"/>
        <w:jc w:val="both"/>
        <w:rPr>
          <w:i/>
          <w:lang w:val="bg-BG"/>
        </w:rPr>
      </w:pPr>
      <w:r w:rsidRPr="00044750">
        <w:rPr>
          <w:lang w:val="bg-BG"/>
        </w:rPr>
        <w:t xml:space="preserve"> -  Първоначална оферта (по образец), приложен към настоящата покана; </w:t>
      </w:r>
    </w:p>
    <w:p w:rsidR="00CC6A3B" w:rsidRPr="00044750" w:rsidRDefault="00CC6A3B" w:rsidP="00654D06">
      <w:pPr>
        <w:numPr>
          <w:ilvl w:val="0"/>
          <w:numId w:val="1"/>
        </w:numPr>
        <w:tabs>
          <w:tab w:val="left" w:pos="180"/>
        </w:tabs>
        <w:spacing w:line="300" w:lineRule="exact"/>
        <w:ind w:left="180"/>
        <w:jc w:val="both"/>
        <w:rPr>
          <w:i/>
          <w:lang w:val="bg-BG"/>
        </w:rPr>
      </w:pPr>
      <w:r w:rsidRPr="00044750">
        <w:rPr>
          <w:lang w:val="bg-BG"/>
        </w:rPr>
        <w:lastRenderedPageBreak/>
        <w:t xml:space="preserve"> -  Първоначално предлагана цена (по образец);</w:t>
      </w:r>
    </w:p>
    <w:p w:rsidR="00CC6A3B" w:rsidRPr="00044750" w:rsidRDefault="00CC6A3B" w:rsidP="00654D06">
      <w:pPr>
        <w:tabs>
          <w:tab w:val="left" w:pos="900"/>
        </w:tabs>
        <w:jc w:val="both"/>
        <w:rPr>
          <w:iCs/>
          <w:lang w:val="ru-RU"/>
        </w:rPr>
      </w:pPr>
      <w:r w:rsidRPr="00044750">
        <w:rPr>
          <w:lang w:val="bg-BG"/>
        </w:rPr>
        <w:t xml:space="preserve">    - </w:t>
      </w:r>
      <w:r w:rsidRPr="00044750">
        <w:rPr>
          <w:bCs/>
          <w:lang w:val="ru-RU"/>
        </w:rPr>
        <w:t>Предложения за промени в проекта на договор</w:t>
      </w:r>
      <w:r w:rsidRPr="00044750">
        <w:rPr>
          <w:b/>
          <w:bCs/>
          <w:lang w:val="ru-RU"/>
        </w:rPr>
        <w:t xml:space="preserve">  – </w:t>
      </w:r>
      <w:r w:rsidRPr="00044750">
        <w:rPr>
          <w:lang w:val="ru-RU"/>
        </w:rPr>
        <w:t>Подготвя се от участника по приложения към поканата образец.</w:t>
      </w:r>
    </w:p>
    <w:p w:rsidR="00CC6A3B" w:rsidRPr="00044750" w:rsidRDefault="00CC6A3B" w:rsidP="00654D06">
      <w:pPr>
        <w:spacing w:line="300" w:lineRule="exact"/>
        <w:jc w:val="both"/>
        <w:rPr>
          <w:lang w:val="bg-BG"/>
        </w:rPr>
      </w:pPr>
    </w:p>
    <w:p w:rsidR="00CC6A3B" w:rsidRPr="00044750" w:rsidRDefault="00CC6A3B" w:rsidP="00BC227E">
      <w:pPr>
        <w:spacing w:line="300" w:lineRule="exact"/>
        <w:jc w:val="both"/>
        <w:rPr>
          <w:lang w:val="bg-BG"/>
        </w:rPr>
      </w:pPr>
      <w:r w:rsidRPr="00044750">
        <w:rPr>
          <w:b/>
          <w:u w:val="single"/>
        </w:rPr>
        <w:t>9</w:t>
      </w:r>
      <w:r w:rsidRPr="00044750">
        <w:rPr>
          <w:b/>
          <w:u w:val="single"/>
          <w:lang w:val="bg-BG"/>
        </w:rPr>
        <w:t>. Срок за представяне на първоначални оферти:</w:t>
      </w:r>
      <w:r w:rsidRPr="00044750">
        <w:rPr>
          <w:lang w:val="bg-BG"/>
        </w:rPr>
        <w:t xml:space="preserve"> </w:t>
      </w:r>
      <w:r w:rsidRPr="00044750">
        <w:rPr>
          <w:b/>
          <w:lang w:val="bg-BG"/>
        </w:rPr>
        <w:t xml:space="preserve"> В срок до 10 (десет) календарни </w:t>
      </w:r>
      <w:r w:rsidRPr="00FD51EC">
        <w:rPr>
          <w:b/>
          <w:lang w:val="bg-BG"/>
        </w:rPr>
        <w:t xml:space="preserve">дни от датата на получаване на поканата – до </w:t>
      </w:r>
      <w:r w:rsidR="007762FB">
        <w:rPr>
          <w:b/>
        </w:rPr>
        <w:t>18.04.</w:t>
      </w:r>
      <w:r w:rsidRPr="00FD51EC">
        <w:rPr>
          <w:b/>
          <w:lang w:val="bg-BG"/>
        </w:rPr>
        <w:t xml:space="preserve">2017г. вкл. </w:t>
      </w:r>
      <w:r w:rsidRPr="00FD51EC">
        <w:rPr>
          <w:lang w:val="bg-BG"/>
        </w:rPr>
        <w:t>Първоначалната</w:t>
      </w:r>
      <w:r w:rsidRPr="00044750">
        <w:rPr>
          <w:lang w:val="bg-BG"/>
        </w:rPr>
        <w:t xml:space="preserve"> оферта се представя в запечатан, непрозрачен плик в деловодството „Топлофикация София” ЕАД, гр. София - 1680, ул. „Ястребец” № 23 Б.</w:t>
      </w:r>
    </w:p>
    <w:p w:rsidR="00CC6A3B" w:rsidRPr="00044750" w:rsidRDefault="00CC6A3B" w:rsidP="00C11262">
      <w:pPr>
        <w:tabs>
          <w:tab w:val="left" w:pos="180"/>
        </w:tabs>
        <w:jc w:val="both"/>
        <w:rPr>
          <w:b/>
          <w:lang w:val="bg-BG"/>
        </w:rPr>
      </w:pPr>
      <w:r w:rsidRPr="00044750">
        <w:rPr>
          <w:b/>
          <w:lang w:val="bg-BG"/>
        </w:rPr>
        <w:t xml:space="preserve">Върху плика се изписва „Първоначална оферта”, предмета на процедурата и предмета на квалификационната система. </w:t>
      </w:r>
    </w:p>
    <w:p w:rsidR="00CC6A3B" w:rsidRPr="00044750" w:rsidRDefault="00CC6A3B" w:rsidP="00C11262">
      <w:pPr>
        <w:spacing w:line="300" w:lineRule="exact"/>
        <w:jc w:val="both"/>
        <w:rPr>
          <w:color w:val="FF0000"/>
          <w:lang w:val="bg-BG"/>
        </w:rPr>
      </w:pPr>
    </w:p>
    <w:p w:rsidR="00CC6A3B" w:rsidRPr="00044750" w:rsidRDefault="00CC6A3B" w:rsidP="00F113AF">
      <w:pPr>
        <w:spacing w:line="300" w:lineRule="exact"/>
        <w:jc w:val="both"/>
        <w:rPr>
          <w:lang w:val="bg-BG"/>
        </w:rPr>
      </w:pPr>
      <w:r w:rsidRPr="00044750">
        <w:rPr>
          <w:b/>
          <w:u w:val="single"/>
          <w:lang w:val="bg-BG"/>
        </w:rPr>
        <w:t>10. Ред и място за провеждане на преговорите:</w:t>
      </w:r>
      <w:r w:rsidRPr="00044750">
        <w:rPr>
          <w:lang w:val="bg-BG"/>
        </w:rPr>
        <w:t xml:space="preserve"> Датата и часът на провеждането на договарянето ще се определи след датата на постъпване на първоначалните оферти на участниците</w:t>
      </w:r>
      <w:r w:rsidRPr="00044750">
        <w:rPr>
          <w:lang w:eastAsia="bg-BG"/>
        </w:rPr>
        <w:t>. Поредността на провеждане на преговорите се определя от комисията чрез жребий, на който могат да присъстват представители на поканените участници (чл. 67, ал. 1 от ППЗОП).</w:t>
      </w:r>
      <w:bookmarkStart w:id="1" w:name="_GoBack"/>
      <w:bookmarkEnd w:id="1"/>
    </w:p>
    <w:p w:rsidR="00CC6A3B" w:rsidRPr="00044750" w:rsidRDefault="00CC6A3B" w:rsidP="00E412B8">
      <w:pPr>
        <w:pStyle w:val="Bodytext20"/>
        <w:shd w:val="clear" w:color="auto" w:fill="auto"/>
        <w:spacing w:before="0"/>
        <w:ind w:firstLine="426"/>
        <w:rPr>
          <w:sz w:val="24"/>
          <w:szCs w:val="24"/>
        </w:rPr>
      </w:pPr>
      <w:r w:rsidRPr="00FD51EC">
        <w:rPr>
          <w:sz w:val="24"/>
          <w:szCs w:val="24"/>
        </w:rPr>
        <w:t xml:space="preserve">Жребият ще се проведе на </w:t>
      </w:r>
      <w:r w:rsidR="007762FB">
        <w:rPr>
          <w:b/>
          <w:sz w:val="24"/>
          <w:szCs w:val="24"/>
          <w:lang w:val="en-US"/>
        </w:rPr>
        <w:t>19.04.</w:t>
      </w:r>
      <w:r w:rsidRPr="00FD51EC">
        <w:rPr>
          <w:b/>
          <w:sz w:val="24"/>
          <w:szCs w:val="24"/>
        </w:rPr>
        <w:t>2017г. от 14.00ч.</w:t>
      </w:r>
      <w:r w:rsidRPr="00FD51EC">
        <w:rPr>
          <w:sz w:val="24"/>
          <w:szCs w:val="24"/>
        </w:rPr>
        <w:t xml:space="preserve"> в гр. София, ул. „Ястребец” №</w:t>
      </w:r>
      <w:r w:rsidRPr="00044750">
        <w:rPr>
          <w:sz w:val="24"/>
          <w:szCs w:val="24"/>
        </w:rPr>
        <w:t xml:space="preserve"> 23Б, ет. 4, в зала 412 на „Топлофикация София” ЕАД. Представителите на участниците могат да присъстват при провеждането на жребия.</w:t>
      </w:r>
    </w:p>
    <w:p w:rsidR="00CC6A3B" w:rsidRPr="00044750" w:rsidRDefault="00CC6A3B" w:rsidP="00E412B8">
      <w:pPr>
        <w:pStyle w:val="Bodytext20"/>
        <w:shd w:val="clear" w:color="auto" w:fill="auto"/>
        <w:tabs>
          <w:tab w:val="left" w:pos="709"/>
        </w:tabs>
        <w:spacing w:before="0"/>
        <w:ind w:firstLine="426"/>
        <w:rPr>
          <w:sz w:val="24"/>
          <w:szCs w:val="24"/>
        </w:rPr>
      </w:pPr>
      <w:r w:rsidRPr="00044750">
        <w:rPr>
          <w:sz w:val="24"/>
          <w:szCs w:val="24"/>
        </w:rPr>
        <w:t xml:space="preserve">След провеждането на жребия, участниците ще бъдат уведомени лично или по електронна поща за датата и конкретния час на договарянето. </w:t>
      </w:r>
    </w:p>
    <w:p w:rsidR="00CC6A3B" w:rsidRPr="00044750" w:rsidRDefault="00CC6A3B" w:rsidP="00E412B8">
      <w:pPr>
        <w:pStyle w:val="Bodytext20"/>
        <w:shd w:val="clear" w:color="auto" w:fill="auto"/>
        <w:spacing w:before="0"/>
        <w:ind w:firstLine="426"/>
        <w:rPr>
          <w:sz w:val="24"/>
          <w:szCs w:val="24"/>
        </w:rPr>
      </w:pPr>
      <w:r w:rsidRPr="00044750">
        <w:rPr>
          <w:sz w:val="24"/>
          <w:szCs w:val="24"/>
        </w:rPr>
        <w:t>Договарянето ще се проведе в сградата на „Топлофикация София” ЕАД, гр. София, ул. „Ястребец” № 23Б, ет. 4, в зала 412.</w:t>
      </w:r>
    </w:p>
    <w:p w:rsidR="00CC6A3B" w:rsidRPr="00044750" w:rsidRDefault="00CC6A3B" w:rsidP="00E412B8">
      <w:pPr>
        <w:ind w:firstLine="426"/>
        <w:jc w:val="both"/>
        <w:rPr>
          <w:lang w:val="bg-BG" w:eastAsia="bg-BG"/>
        </w:rPr>
      </w:pPr>
      <w:r w:rsidRPr="00044750">
        <w:rPr>
          <w:lang w:eastAsia="bg-BG"/>
        </w:rPr>
        <w:t xml:space="preserve">С всеки от участниците, който е подал първоначална оферта, се провежда договаряне поотделно и ще е с максимална продължителност до 2 астрономически часа. При преговорите законният представител на участника следва да представи документ за самоличност, а когато то ще се проведе с упълномощен представител – и изрично писмено пълномощно (оригинал или нотариално заверено копие). </w:t>
      </w:r>
    </w:p>
    <w:p w:rsidR="00CC6A3B" w:rsidRPr="00044750" w:rsidRDefault="00CC6A3B" w:rsidP="00E412B8">
      <w:pPr>
        <w:ind w:firstLine="426"/>
        <w:jc w:val="both"/>
        <w:rPr>
          <w:lang w:eastAsia="bg-BG"/>
        </w:rPr>
      </w:pPr>
      <w:r w:rsidRPr="00044750">
        <w:rPr>
          <w:lang w:eastAsia="bg-BG"/>
        </w:rPr>
        <w:t>Комисията договаря условията на договора, в това число и цената на поръчката. Резултатите от преговорите се отразяват в подписан от комисията и от участника протокол.</w:t>
      </w:r>
    </w:p>
    <w:p w:rsidR="00CC6A3B" w:rsidRPr="00044750" w:rsidRDefault="00CC6A3B" w:rsidP="00C11262">
      <w:pPr>
        <w:spacing w:line="300" w:lineRule="exact"/>
        <w:ind w:firstLine="708"/>
        <w:jc w:val="both"/>
        <w:rPr>
          <w:lang w:eastAsia="bg-BG"/>
        </w:rPr>
      </w:pPr>
    </w:p>
    <w:p w:rsidR="00CC6A3B" w:rsidRPr="00044750" w:rsidRDefault="00CC6A3B" w:rsidP="00BC227E">
      <w:pPr>
        <w:spacing w:line="300" w:lineRule="exact"/>
        <w:jc w:val="both"/>
        <w:rPr>
          <w:lang w:val="bg-BG"/>
        </w:rPr>
      </w:pPr>
      <w:r w:rsidRPr="00044750">
        <w:rPr>
          <w:b/>
          <w:u w:val="single"/>
          <w:lang w:val="bg-BG"/>
        </w:rPr>
        <w:t>11</w:t>
      </w:r>
      <w:r w:rsidR="00E344AD" w:rsidRPr="00044750">
        <w:rPr>
          <w:b/>
          <w:u w:val="single"/>
          <w:lang w:val="bg-BG"/>
        </w:rPr>
        <w:t>. Критерий</w:t>
      </w:r>
      <w:r w:rsidRPr="00044750">
        <w:rPr>
          <w:b/>
          <w:u w:val="single"/>
          <w:lang w:val="bg-BG"/>
        </w:rPr>
        <w:t xml:space="preserve"> за оценка </w:t>
      </w:r>
      <w:r w:rsidRPr="00044750">
        <w:rPr>
          <w:b/>
          <w:lang w:val="bg-BG"/>
        </w:rPr>
        <w:t>– „</w:t>
      </w:r>
      <w:r w:rsidRPr="00044750">
        <w:rPr>
          <w:lang w:val="bg-BG" w:eastAsia="zh-CN"/>
        </w:rPr>
        <w:t>най-ниска цена“.</w:t>
      </w:r>
    </w:p>
    <w:p w:rsidR="00CC6A3B" w:rsidRPr="00044750" w:rsidRDefault="00CC6A3B" w:rsidP="00C11262">
      <w:pPr>
        <w:spacing w:line="300" w:lineRule="exact"/>
        <w:ind w:firstLine="708"/>
        <w:jc w:val="both"/>
        <w:rPr>
          <w:color w:val="FF0000"/>
          <w:lang w:val="bg-BG"/>
        </w:rPr>
      </w:pPr>
    </w:p>
    <w:p w:rsidR="00CC6A3B" w:rsidRPr="00044750" w:rsidRDefault="00CC6A3B" w:rsidP="000F40FB">
      <w:pPr>
        <w:tabs>
          <w:tab w:val="left" w:pos="180"/>
          <w:tab w:val="num" w:pos="540"/>
        </w:tabs>
        <w:jc w:val="both"/>
        <w:rPr>
          <w:lang w:val="bg-BG"/>
        </w:rPr>
      </w:pPr>
      <w:r w:rsidRPr="00044750">
        <w:rPr>
          <w:b/>
          <w:bCs/>
          <w:u w:val="single"/>
          <w:lang w:val="bg-BG"/>
        </w:rPr>
        <w:t>12. Номер и дата на публикуване на обявлението на квалификационната система:</w:t>
      </w:r>
      <w:r w:rsidRPr="00044750">
        <w:rPr>
          <w:b/>
          <w:bCs/>
          <w:lang w:val="bg-BG"/>
        </w:rPr>
        <w:t xml:space="preserve"> </w:t>
      </w:r>
    </w:p>
    <w:p w:rsidR="00CC6A3B" w:rsidRPr="00044750" w:rsidRDefault="00CC6A3B" w:rsidP="00C11262">
      <w:pPr>
        <w:pStyle w:val="BodyText"/>
        <w:ind w:firstLine="709"/>
        <w:jc w:val="both"/>
        <w:rPr>
          <w:lang w:val="bg-BG"/>
        </w:rPr>
      </w:pPr>
      <w:r w:rsidRPr="00044750">
        <w:rPr>
          <w:lang w:val="bg-BG"/>
        </w:rPr>
        <w:t>Обявление № 00277-2016-00</w:t>
      </w:r>
      <w:r w:rsidRPr="00044750">
        <w:t>3</w:t>
      </w:r>
      <w:r w:rsidRPr="00044750">
        <w:rPr>
          <w:lang w:val="bg-BG"/>
        </w:rPr>
        <w:t>7 от 05.12.2016 г., с уникален номер в РОП № 760730</w:t>
      </w:r>
    </w:p>
    <w:p w:rsidR="00CC6A3B" w:rsidRPr="00044750" w:rsidRDefault="00CC6A3B" w:rsidP="00C11262">
      <w:pPr>
        <w:pStyle w:val="Footer"/>
        <w:pBdr>
          <w:top w:val="single" w:sz="6" w:space="0" w:color="auto"/>
        </w:pBdr>
        <w:spacing w:line="300" w:lineRule="exact"/>
        <w:jc w:val="center"/>
        <w:rPr>
          <w:b/>
          <w:color w:val="FF0000"/>
        </w:rPr>
      </w:pPr>
      <w:r w:rsidRPr="00044750">
        <w:rPr>
          <w:b/>
          <w:color w:val="FF0000"/>
        </w:rPr>
        <w:tab/>
      </w:r>
    </w:p>
    <w:p w:rsidR="00CC6A3B" w:rsidRPr="00044750" w:rsidRDefault="00CC6A3B" w:rsidP="00C11262">
      <w:pPr>
        <w:pStyle w:val="Footer"/>
        <w:pBdr>
          <w:top w:val="single" w:sz="6" w:space="0" w:color="auto"/>
        </w:pBdr>
        <w:tabs>
          <w:tab w:val="clear" w:pos="4153"/>
          <w:tab w:val="clear" w:pos="8306"/>
          <w:tab w:val="right" w:pos="0"/>
        </w:tabs>
        <w:spacing w:line="300" w:lineRule="exact"/>
        <w:jc w:val="both"/>
        <w:rPr>
          <w:rFonts w:ascii="Times New Roman" w:hAnsi="Times New Roman"/>
          <w:szCs w:val="24"/>
        </w:rPr>
      </w:pPr>
      <w:r w:rsidRPr="00044750">
        <w:rPr>
          <w:rFonts w:ascii="Times New Roman" w:hAnsi="Times New Roman"/>
          <w:b/>
        </w:rPr>
        <w:tab/>
        <w:t>За допълнителна информация:</w:t>
      </w:r>
      <w:r w:rsidRPr="00044750">
        <w:rPr>
          <w:b/>
        </w:rPr>
        <w:t xml:space="preserve"> </w:t>
      </w:r>
      <w:r w:rsidRPr="00044750">
        <w:rPr>
          <w:rFonts w:ascii="Times New Roman" w:hAnsi="Times New Roman"/>
          <w:szCs w:val="24"/>
        </w:rPr>
        <w:t>„Топлофикация София” ЕАД, гр. София, ул. „Ястребец” № 23Б, тел. 02/9033226; 02/9033106.</w:t>
      </w:r>
    </w:p>
    <w:p w:rsidR="00CC6A3B" w:rsidRPr="00044750" w:rsidRDefault="00CC6A3B" w:rsidP="00C11262">
      <w:pPr>
        <w:spacing w:line="300" w:lineRule="exact"/>
        <w:rPr>
          <w:b/>
          <w:i/>
          <w:lang w:val="bg-BG"/>
        </w:rPr>
      </w:pPr>
    </w:p>
    <w:p w:rsidR="00CC6A3B" w:rsidRPr="00044750" w:rsidRDefault="00CC6A3B" w:rsidP="00127996">
      <w:pPr>
        <w:rPr>
          <w:i/>
          <w:u w:val="single"/>
          <w:lang w:val="ru-RU"/>
        </w:rPr>
      </w:pPr>
      <w:r w:rsidRPr="00044750">
        <w:rPr>
          <w:i/>
          <w:u w:val="single"/>
          <w:lang w:val="ru-RU"/>
        </w:rPr>
        <w:br w:type="page"/>
      </w:r>
      <w:r w:rsidRPr="00044750">
        <w:rPr>
          <w:i/>
          <w:u w:val="single"/>
          <w:lang w:val="ru-RU"/>
        </w:rPr>
        <w:lastRenderedPageBreak/>
        <w:t>Образец “Първоначална оферта”</w:t>
      </w:r>
    </w:p>
    <w:p w:rsidR="00CC6A3B" w:rsidRPr="00044750" w:rsidRDefault="00CC6A3B" w:rsidP="00B5434B">
      <w:pPr>
        <w:tabs>
          <w:tab w:val="left" w:pos="5400"/>
        </w:tabs>
        <w:ind w:left="5400"/>
        <w:jc w:val="both"/>
        <w:rPr>
          <w:b/>
          <w:bCs/>
          <w:lang w:val="bg-BG"/>
        </w:rPr>
      </w:pPr>
    </w:p>
    <w:p w:rsidR="00CC6A3B" w:rsidRPr="00044750" w:rsidRDefault="00CC6A3B" w:rsidP="00E344AD">
      <w:pPr>
        <w:tabs>
          <w:tab w:val="left" w:pos="5400"/>
        </w:tabs>
        <w:ind w:left="4956"/>
        <w:jc w:val="both"/>
        <w:rPr>
          <w:b/>
          <w:bCs/>
          <w:lang w:val="bg-BG"/>
        </w:rPr>
      </w:pPr>
      <w:r w:rsidRPr="00044750">
        <w:rPr>
          <w:b/>
          <w:bCs/>
          <w:lang w:val="bg-BG"/>
        </w:rPr>
        <w:t>ДО</w:t>
      </w:r>
    </w:p>
    <w:p w:rsidR="00CC6A3B" w:rsidRPr="00044750" w:rsidRDefault="00CC6A3B" w:rsidP="00E344AD">
      <w:pPr>
        <w:tabs>
          <w:tab w:val="left" w:pos="5400"/>
        </w:tabs>
        <w:ind w:left="4956"/>
        <w:jc w:val="both"/>
        <w:rPr>
          <w:b/>
          <w:bCs/>
          <w:lang w:val="bg-BG"/>
        </w:rPr>
      </w:pPr>
      <w:r w:rsidRPr="00044750">
        <w:rPr>
          <w:b/>
          <w:bCs/>
          <w:lang w:val="bg-BG"/>
        </w:rPr>
        <w:t>“ТОПЛОФИКАЦИЯ СОФИЯ” ЕАД</w:t>
      </w:r>
    </w:p>
    <w:p w:rsidR="00CC6A3B" w:rsidRPr="00044750" w:rsidRDefault="00CC6A3B" w:rsidP="0025025C">
      <w:pPr>
        <w:pStyle w:val="Heading1"/>
        <w:jc w:val="center"/>
        <w:rPr>
          <w:szCs w:val="28"/>
          <w:lang w:val="bg-BG"/>
        </w:rPr>
      </w:pPr>
    </w:p>
    <w:p w:rsidR="00CC6A3B" w:rsidRPr="00044750" w:rsidRDefault="00CC6A3B" w:rsidP="00B5434B">
      <w:pPr>
        <w:jc w:val="center"/>
        <w:rPr>
          <w:b/>
          <w:lang w:eastAsia="bg-BG"/>
        </w:rPr>
      </w:pPr>
      <w:r w:rsidRPr="00044750">
        <w:rPr>
          <w:b/>
          <w:lang w:eastAsia="bg-BG"/>
        </w:rPr>
        <w:t>ПЪРВОНАЧАЛНА ОФЕРТА</w:t>
      </w:r>
    </w:p>
    <w:p w:rsidR="00CC6A3B" w:rsidRPr="00044750" w:rsidRDefault="00CC6A3B" w:rsidP="0025025C">
      <w:pPr>
        <w:jc w:val="center"/>
        <w:rPr>
          <w:b/>
          <w:lang w:val="bg-BG"/>
        </w:rPr>
      </w:pPr>
    </w:p>
    <w:p w:rsidR="00CC6A3B" w:rsidRPr="00044750" w:rsidRDefault="00CC6A3B" w:rsidP="0025025C">
      <w:pPr>
        <w:jc w:val="center"/>
      </w:pPr>
      <w:r w:rsidRPr="00044750">
        <w:t xml:space="preserve">за участие в процедура за възлагане </w:t>
      </w:r>
      <w:r w:rsidRPr="00044750">
        <w:rPr>
          <w:lang w:val="bg-BG"/>
        </w:rPr>
        <w:t>н</w:t>
      </w:r>
      <w:r w:rsidRPr="00044750">
        <w:t>a обществена поръчка чрез</w:t>
      </w:r>
    </w:p>
    <w:p w:rsidR="00CC6A3B" w:rsidRPr="00044750" w:rsidRDefault="00CC6A3B" w:rsidP="0025025C">
      <w:pPr>
        <w:jc w:val="center"/>
      </w:pPr>
      <w:r w:rsidRPr="00044750">
        <w:t>договаряне</w:t>
      </w:r>
      <w:r w:rsidRPr="00044750">
        <w:rPr>
          <w:lang w:val="bg-BG"/>
        </w:rPr>
        <w:t xml:space="preserve"> с предварителна покана за участие </w:t>
      </w:r>
      <w:r w:rsidRPr="00044750">
        <w:t>с предмет:</w:t>
      </w:r>
    </w:p>
    <w:p w:rsidR="00E344AD" w:rsidRPr="00044750" w:rsidRDefault="00E344AD" w:rsidP="00E344AD">
      <w:pPr>
        <w:jc w:val="center"/>
        <w:rPr>
          <w:b/>
          <w:lang w:val="bg-BG"/>
        </w:rPr>
      </w:pPr>
      <w:r w:rsidRPr="00044750">
        <w:rPr>
          <w:b/>
          <w:lang w:val="bg-BG" w:eastAsia="bg-BG"/>
        </w:rPr>
        <w:t>„</w:t>
      </w:r>
      <w:r w:rsidRPr="00044750">
        <w:rPr>
          <w:b/>
          <w:lang w:eastAsia="bg-BG"/>
        </w:rPr>
        <w:t xml:space="preserve">Доставка на </w:t>
      </w:r>
      <w:r w:rsidRPr="00044750">
        <w:rPr>
          <w:b/>
          <w:lang w:val="bg-BG" w:eastAsia="bg-BG"/>
        </w:rPr>
        <w:t>резервно оборудване</w:t>
      </w:r>
      <w:r w:rsidRPr="00044750">
        <w:rPr>
          <w:b/>
          <w:lang w:eastAsia="bg-BG"/>
        </w:rPr>
        <w:t xml:space="preserve"> за абонатни станции</w:t>
      </w:r>
      <w:r w:rsidRPr="00044750">
        <w:rPr>
          <w:b/>
          <w:lang w:val="ru-RU" w:eastAsia="bg-BG"/>
        </w:rPr>
        <w:t xml:space="preserve"> (</w:t>
      </w:r>
      <w:r w:rsidRPr="00044750">
        <w:rPr>
          <w:b/>
          <w:lang w:eastAsia="bg-BG"/>
        </w:rPr>
        <w:t>регулиращи вентили и електрозадвиж</w:t>
      </w:r>
      <w:r w:rsidRPr="00044750">
        <w:rPr>
          <w:b/>
          <w:lang w:val="bg-BG" w:eastAsia="bg-BG"/>
        </w:rPr>
        <w:t>ки</w:t>
      </w:r>
      <w:r w:rsidRPr="00044750">
        <w:rPr>
          <w:b/>
          <w:lang w:eastAsia="bg-BG"/>
        </w:rPr>
        <w:t xml:space="preserve"> за отопление и БГВ</w:t>
      </w:r>
      <w:r w:rsidRPr="00044750">
        <w:rPr>
          <w:b/>
          <w:lang w:val="bg-BG" w:eastAsia="bg-BG"/>
        </w:rPr>
        <w:t>)“</w:t>
      </w:r>
    </w:p>
    <w:p w:rsidR="00CC6A3B" w:rsidRPr="00044750" w:rsidRDefault="00E344AD" w:rsidP="00CF366C">
      <w:pPr>
        <w:jc w:val="center"/>
        <w:rPr>
          <w:color w:val="FF0000"/>
          <w:lang w:val="bg-BG"/>
        </w:rPr>
      </w:pPr>
      <w:r w:rsidRPr="00044750">
        <w:rPr>
          <w:lang w:val="bg-BG"/>
        </w:rPr>
        <w:t xml:space="preserve">по квалификационна система </w:t>
      </w:r>
      <w:r w:rsidR="00CC6A3B" w:rsidRPr="00044750">
        <w:t>„Доставка на автоматика за абонатни станции</w:t>
      </w:r>
      <w:r w:rsidR="00CC6A3B" w:rsidRPr="00044750">
        <w:rPr>
          <w:color w:val="FF0000"/>
        </w:rPr>
        <w:t>”</w:t>
      </w:r>
    </w:p>
    <w:p w:rsidR="00E344AD" w:rsidRPr="00044750" w:rsidRDefault="00E344AD" w:rsidP="00CF366C">
      <w:pPr>
        <w:jc w:val="center"/>
        <w:rPr>
          <w:color w:val="FF0000"/>
          <w:lang w:val="bg-BG"/>
        </w:rPr>
      </w:pPr>
    </w:p>
    <w:p w:rsidR="00CC6A3B" w:rsidRPr="00044750" w:rsidRDefault="00CC6A3B" w:rsidP="0025025C">
      <w:pPr>
        <w:jc w:val="both"/>
        <w:rPr>
          <w:lang w:val="bg-BG"/>
        </w:rPr>
      </w:pPr>
      <w:r w:rsidRPr="00044750">
        <w:rPr>
          <w:lang w:val="bg-BG"/>
        </w:rPr>
        <w:t>от ……………………………………………………………………………………………</w:t>
      </w:r>
    </w:p>
    <w:p w:rsidR="00CC6A3B" w:rsidRPr="00044750" w:rsidRDefault="00CC6A3B" w:rsidP="0025025C">
      <w:pPr>
        <w:spacing w:line="360" w:lineRule="auto"/>
        <w:jc w:val="center"/>
        <w:rPr>
          <w:i/>
          <w:lang w:val="bg-BG"/>
        </w:rPr>
      </w:pPr>
      <w:r w:rsidRPr="00044750">
        <w:rPr>
          <w:i/>
          <w:lang w:val="bg-BG"/>
        </w:rPr>
        <w:t>/изписва се името на Участника/</w:t>
      </w:r>
    </w:p>
    <w:p w:rsidR="00CC6A3B" w:rsidRPr="00044750" w:rsidRDefault="00CC6A3B" w:rsidP="0025025C">
      <w:pPr>
        <w:ind w:firstLine="5580"/>
        <w:rPr>
          <w:b/>
          <w:bCs/>
          <w:lang w:val="bg-BG"/>
        </w:rPr>
      </w:pPr>
    </w:p>
    <w:p w:rsidR="00CC6A3B" w:rsidRPr="00044750" w:rsidRDefault="006809A9" w:rsidP="006809A9">
      <w:pPr>
        <w:pStyle w:val="BodyText"/>
        <w:ind w:firstLine="708"/>
        <w:rPr>
          <w:b/>
          <w:bCs/>
          <w:lang w:val="bg-BG"/>
        </w:rPr>
      </w:pPr>
      <w:r w:rsidRPr="00044750">
        <w:rPr>
          <w:b/>
          <w:bCs/>
          <w:lang w:val="bg-BG"/>
        </w:rPr>
        <w:t>УВАЖАЕМИ ГОСПОЖИ И ГОСПОДА,</w:t>
      </w:r>
    </w:p>
    <w:p w:rsidR="00CC6A3B" w:rsidRPr="00044750" w:rsidRDefault="00CC6A3B" w:rsidP="006809A9">
      <w:pPr>
        <w:pStyle w:val="BodyText"/>
        <w:ind w:firstLine="708"/>
        <w:jc w:val="both"/>
        <w:rPr>
          <w:lang w:val="bg-BG"/>
        </w:rPr>
      </w:pPr>
      <w:r w:rsidRPr="00044750">
        <w:rPr>
          <w:snapToGrid w:val="0"/>
          <w:lang w:val="bg-BG"/>
        </w:rPr>
        <w:t>В отговор на отправената покана</w:t>
      </w:r>
      <w:r w:rsidRPr="00044750">
        <w:rPr>
          <w:lang w:val="bg-BG"/>
        </w:rPr>
        <w:t xml:space="preserve"> за участие в договарянето с Ваш Изх. № ..........................,  Ви представяме настоящата първоначална оферта:</w:t>
      </w:r>
    </w:p>
    <w:p w:rsidR="00CC6A3B" w:rsidRPr="00044750" w:rsidRDefault="00CC6A3B" w:rsidP="00EF5EF6">
      <w:pPr>
        <w:pStyle w:val="BodyText"/>
        <w:ind w:firstLine="708"/>
        <w:jc w:val="both"/>
        <w:rPr>
          <w:b/>
          <w:lang w:val="bg-BG"/>
        </w:rPr>
      </w:pPr>
      <w:r w:rsidRPr="00044750">
        <w:rPr>
          <w:b/>
          <w:lang w:val="bg-BG"/>
        </w:rPr>
        <w:t xml:space="preserve">1. За изпълнението на поръчката предлагаме да доставим автоматика за абонатни станции (оборудване), със следните технически характеристики съгласно изискванията на </w:t>
      </w:r>
      <w:r w:rsidR="00493DD4" w:rsidRPr="00044750">
        <w:rPr>
          <w:b/>
          <w:lang w:val="bg-BG"/>
        </w:rPr>
        <w:t>В</w:t>
      </w:r>
      <w:r w:rsidRPr="00044750">
        <w:rPr>
          <w:b/>
          <w:lang w:val="bg-BG"/>
        </w:rPr>
        <w:t>ъзложителя от документацията за участие:</w:t>
      </w:r>
    </w:p>
    <w:tbl>
      <w:tblPr>
        <w:tblW w:w="9985" w:type="dxa"/>
        <w:tblInd w:w="75" w:type="dxa"/>
        <w:tblCellMar>
          <w:left w:w="70" w:type="dxa"/>
          <w:right w:w="70" w:type="dxa"/>
        </w:tblCellMar>
        <w:tblLook w:val="00A0" w:firstRow="1" w:lastRow="0" w:firstColumn="1" w:lastColumn="0" w:noHBand="0" w:noVBand="0"/>
      </w:tblPr>
      <w:tblGrid>
        <w:gridCol w:w="514"/>
        <w:gridCol w:w="2779"/>
        <w:gridCol w:w="1472"/>
        <w:gridCol w:w="787"/>
        <w:gridCol w:w="824"/>
        <w:gridCol w:w="867"/>
        <w:gridCol w:w="2742"/>
      </w:tblGrid>
      <w:tr w:rsidR="00CC6A3B" w:rsidRPr="00044750" w:rsidTr="00CE08A8">
        <w:trPr>
          <w:trHeight w:val="264"/>
        </w:trPr>
        <w:tc>
          <w:tcPr>
            <w:tcW w:w="514" w:type="dxa"/>
            <w:tcBorders>
              <w:top w:val="single" w:sz="4" w:space="0" w:color="auto"/>
              <w:left w:val="single" w:sz="4" w:space="0" w:color="auto"/>
              <w:bottom w:val="nil"/>
              <w:right w:val="single" w:sz="4" w:space="0" w:color="auto"/>
            </w:tcBorders>
            <w:noWrap/>
          </w:tcPr>
          <w:p w:rsidR="00CC6A3B" w:rsidRPr="00044750" w:rsidRDefault="00CC6A3B" w:rsidP="00EF5EF6">
            <w:pPr>
              <w:jc w:val="center"/>
              <w:rPr>
                <w:sz w:val="20"/>
                <w:szCs w:val="20"/>
                <w:lang w:val="bg-BG" w:eastAsia="bg-BG"/>
              </w:rPr>
            </w:pPr>
            <w:r w:rsidRPr="00044750">
              <w:rPr>
                <w:sz w:val="20"/>
                <w:szCs w:val="20"/>
                <w:lang w:val="bg-BG" w:eastAsia="bg-BG"/>
              </w:rPr>
              <w:t>Поз.</w:t>
            </w:r>
          </w:p>
        </w:tc>
        <w:tc>
          <w:tcPr>
            <w:tcW w:w="2779" w:type="dxa"/>
            <w:tcBorders>
              <w:top w:val="single" w:sz="4" w:space="0" w:color="auto"/>
              <w:left w:val="nil"/>
              <w:bottom w:val="nil"/>
              <w:right w:val="nil"/>
            </w:tcBorders>
            <w:noWrap/>
            <w:vAlign w:val="bottom"/>
          </w:tcPr>
          <w:p w:rsidR="00CC6A3B" w:rsidRPr="00044750" w:rsidRDefault="00CC6A3B" w:rsidP="00EF5EF6">
            <w:pPr>
              <w:jc w:val="center"/>
              <w:rPr>
                <w:b/>
                <w:bCs/>
                <w:sz w:val="20"/>
                <w:szCs w:val="20"/>
                <w:lang w:val="bg-BG" w:eastAsia="bg-BG"/>
              </w:rPr>
            </w:pPr>
            <w:r w:rsidRPr="00044750">
              <w:rPr>
                <w:b/>
                <w:bCs/>
                <w:sz w:val="20"/>
                <w:szCs w:val="20"/>
                <w:lang w:val="bg-BG" w:eastAsia="bg-BG"/>
              </w:rPr>
              <w:t xml:space="preserve"> </w:t>
            </w:r>
          </w:p>
        </w:tc>
        <w:tc>
          <w:tcPr>
            <w:tcW w:w="1472" w:type="dxa"/>
            <w:tcBorders>
              <w:top w:val="single" w:sz="4" w:space="0" w:color="auto"/>
              <w:left w:val="single" w:sz="4" w:space="0" w:color="auto"/>
              <w:bottom w:val="nil"/>
              <w:right w:val="single" w:sz="4" w:space="0" w:color="auto"/>
            </w:tcBorders>
            <w:noWrap/>
            <w:vAlign w:val="bottom"/>
          </w:tcPr>
          <w:p w:rsidR="00CC6A3B" w:rsidRPr="00044750" w:rsidRDefault="00CC6A3B" w:rsidP="00EF5EF6">
            <w:pPr>
              <w:rPr>
                <w:sz w:val="20"/>
                <w:szCs w:val="20"/>
                <w:lang w:val="bg-BG" w:eastAsia="bg-BG"/>
              </w:rPr>
            </w:pPr>
            <w:r w:rsidRPr="00044750">
              <w:rPr>
                <w:sz w:val="20"/>
                <w:szCs w:val="20"/>
                <w:lang w:val="bg-BG" w:eastAsia="bg-BG"/>
              </w:rPr>
              <w:t> </w:t>
            </w:r>
          </w:p>
        </w:tc>
        <w:tc>
          <w:tcPr>
            <w:tcW w:w="2478" w:type="dxa"/>
            <w:gridSpan w:val="3"/>
            <w:tcBorders>
              <w:top w:val="single" w:sz="4" w:space="0" w:color="auto"/>
              <w:left w:val="nil"/>
              <w:bottom w:val="nil"/>
              <w:right w:val="nil"/>
            </w:tcBorders>
            <w:noWrap/>
            <w:vAlign w:val="bottom"/>
          </w:tcPr>
          <w:p w:rsidR="00CC6A3B" w:rsidRPr="00044750" w:rsidRDefault="00CC6A3B" w:rsidP="00EF5EF6">
            <w:pPr>
              <w:jc w:val="center"/>
              <w:rPr>
                <w:b/>
                <w:bCs/>
                <w:sz w:val="20"/>
                <w:szCs w:val="20"/>
                <w:lang w:val="bg-BG" w:eastAsia="bg-BG"/>
              </w:rPr>
            </w:pPr>
            <w:r w:rsidRPr="00044750">
              <w:rPr>
                <w:b/>
                <w:bCs/>
                <w:sz w:val="20"/>
                <w:szCs w:val="20"/>
                <w:lang w:val="bg-BG" w:eastAsia="bg-BG"/>
              </w:rPr>
              <w:t>Технически данни</w:t>
            </w:r>
          </w:p>
        </w:tc>
        <w:tc>
          <w:tcPr>
            <w:tcW w:w="2742" w:type="dxa"/>
            <w:tcBorders>
              <w:top w:val="single" w:sz="4" w:space="0" w:color="auto"/>
              <w:left w:val="single" w:sz="4" w:space="0" w:color="auto"/>
              <w:bottom w:val="nil"/>
              <w:right w:val="single" w:sz="4" w:space="0" w:color="auto"/>
            </w:tcBorders>
            <w:shd w:val="clear" w:color="auto" w:fill="BDD6EE"/>
            <w:noWrap/>
            <w:vAlign w:val="bottom"/>
          </w:tcPr>
          <w:p w:rsidR="00CC6A3B" w:rsidRPr="00044750" w:rsidRDefault="00CC6A3B" w:rsidP="00EF5EF6">
            <w:pPr>
              <w:rPr>
                <w:b/>
                <w:bCs/>
                <w:sz w:val="20"/>
                <w:szCs w:val="20"/>
                <w:lang w:val="bg-BG" w:eastAsia="bg-BG"/>
              </w:rPr>
            </w:pPr>
            <w:r w:rsidRPr="00044750">
              <w:rPr>
                <w:b/>
                <w:bCs/>
                <w:sz w:val="20"/>
                <w:szCs w:val="20"/>
                <w:lang w:val="bg-BG" w:eastAsia="bg-BG"/>
              </w:rPr>
              <w:t>Предложение на Участника</w:t>
            </w:r>
          </w:p>
        </w:tc>
      </w:tr>
      <w:tr w:rsidR="00CC6A3B" w:rsidRPr="00044750" w:rsidTr="00E344AD">
        <w:trPr>
          <w:trHeight w:val="68"/>
        </w:trPr>
        <w:tc>
          <w:tcPr>
            <w:tcW w:w="514" w:type="dxa"/>
            <w:tcBorders>
              <w:top w:val="nil"/>
              <w:left w:val="single" w:sz="4" w:space="0" w:color="auto"/>
              <w:bottom w:val="nil"/>
              <w:right w:val="single" w:sz="4" w:space="0" w:color="auto"/>
            </w:tcBorders>
          </w:tcPr>
          <w:p w:rsidR="00CC6A3B" w:rsidRPr="00044750" w:rsidRDefault="00CC6A3B" w:rsidP="00EF5EF6">
            <w:pPr>
              <w:jc w:val="center"/>
              <w:rPr>
                <w:sz w:val="20"/>
                <w:szCs w:val="20"/>
                <w:lang w:val="bg-BG" w:eastAsia="bg-BG"/>
              </w:rPr>
            </w:pPr>
            <w:r w:rsidRPr="00044750">
              <w:rPr>
                <w:sz w:val="20"/>
                <w:szCs w:val="20"/>
                <w:lang w:val="bg-BG" w:eastAsia="bg-BG"/>
              </w:rPr>
              <w:t>№</w:t>
            </w:r>
          </w:p>
        </w:tc>
        <w:tc>
          <w:tcPr>
            <w:tcW w:w="2779" w:type="dxa"/>
            <w:tcBorders>
              <w:top w:val="nil"/>
              <w:left w:val="nil"/>
              <w:bottom w:val="nil"/>
              <w:right w:val="nil"/>
            </w:tcBorders>
          </w:tcPr>
          <w:p w:rsidR="00CC6A3B" w:rsidRPr="00044750" w:rsidRDefault="00CC6A3B" w:rsidP="00EF5EF6">
            <w:pPr>
              <w:jc w:val="center"/>
              <w:rPr>
                <w:b/>
                <w:bCs/>
                <w:sz w:val="20"/>
                <w:szCs w:val="20"/>
                <w:lang w:val="bg-BG" w:eastAsia="bg-BG"/>
              </w:rPr>
            </w:pPr>
            <w:r w:rsidRPr="00044750">
              <w:rPr>
                <w:b/>
                <w:bCs/>
                <w:sz w:val="20"/>
                <w:szCs w:val="20"/>
                <w:lang w:val="bg-BG" w:eastAsia="bg-BG"/>
              </w:rPr>
              <w:t>НАИМЕНОВАНИЕ</w:t>
            </w:r>
          </w:p>
        </w:tc>
        <w:tc>
          <w:tcPr>
            <w:tcW w:w="1472" w:type="dxa"/>
            <w:tcBorders>
              <w:top w:val="nil"/>
              <w:left w:val="single" w:sz="4" w:space="0" w:color="auto"/>
              <w:bottom w:val="nil"/>
              <w:right w:val="single" w:sz="4" w:space="0" w:color="auto"/>
            </w:tcBorders>
            <w:noWrap/>
            <w:vAlign w:val="bottom"/>
          </w:tcPr>
          <w:p w:rsidR="00CC6A3B" w:rsidRPr="00044750" w:rsidRDefault="00CC6A3B" w:rsidP="00EF5EF6">
            <w:pPr>
              <w:jc w:val="center"/>
              <w:rPr>
                <w:b/>
                <w:bCs/>
                <w:sz w:val="20"/>
                <w:szCs w:val="20"/>
                <w:lang w:val="bg-BG" w:eastAsia="bg-BG"/>
              </w:rPr>
            </w:pPr>
            <w:r w:rsidRPr="00044750">
              <w:rPr>
                <w:b/>
                <w:bCs/>
                <w:sz w:val="20"/>
                <w:szCs w:val="20"/>
                <w:lang w:val="bg-BG" w:eastAsia="bg-BG"/>
              </w:rPr>
              <w:t>Присъеди-</w:t>
            </w:r>
          </w:p>
        </w:tc>
        <w:tc>
          <w:tcPr>
            <w:tcW w:w="2478" w:type="dxa"/>
            <w:gridSpan w:val="3"/>
            <w:tcBorders>
              <w:top w:val="nil"/>
              <w:left w:val="nil"/>
              <w:bottom w:val="nil"/>
              <w:right w:val="nil"/>
            </w:tcBorders>
          </w:tcPr>
          <w:p w:rsidR="00CC6A3B" w:rsidRPr="00044750" w:rsidRDefault="00CC6A3B" w:rsidP="00EF5EF6">
            <w:pPr>
              <w:jc w:val="center"/>
              <w:rPr>
                <w:b/>
                <w:bCs/>
                <w:sz w:val="20"/>
                <w:szCs w:val="20"/>
                <w:lang w:val="bg-BG" w:eastAsia="bg-BG"/>
              </w:rPr>
            </w:pPr>
          </w:p>
        </w:tc>
        <w:tc>
          <w:tcPr>
            <w:tcW w:w="2742" w:type="dxa"/>
            <w:tcBorders>
              <w:top w:val="nil"/>
              <w:left w:val="single" w:sz="4" w:space="0" w:color="auto"/>
              <w:bottom w:val="single" w:sz="4" w:space="0" w:color="auto"/>
              <w:right w:val="single" w:sz="4" w:space="0" w:color="auto"/>
            </w:tcBorders>
            <w:shd w:val="clear" w:color="auto" w:fill="BDD6EE"/>
          </w:tcPr>
          <w:p w:rsidR="00CC6A3B" w:rsidRPr="00044750" w:rsidRDefault="00CC6A3B" w:rsidP="00EF5EF6">
            <w:pPr>
              <w:jc w:val="center"/>
              <w:rPr>
                <w:b/>
                <w:bCs/>
                <w:sz w:val="20"/>
                <w:szCs w:val="20"/>
                <w:lang w:val="bg-BG" w:eastAsia="bg-BG"/>
              </w:rPr>
            </w:pPr>
          </w:p>
        </w:tc>
      </w:tr>
      <w:tr w:rsidR="00CC6A3B" w:rsidRPr="00044750" w:rsidTr="00CE08A8">
        <w:trPr>
          <w:trHeight w:val="240"/>
        </w:trPr>
        <w:tc>
          <w:tcPr>
            <w:tcW w:w="514" w:type="dxa"/>
            <w:tcBorders>
              <w:top w:val="nil"/>
              <w:left w:val="single" w:sz="4" w:space="0" w:color="auto"/>
              <w:bottom w:val="single" w:sz="4" w:space="0" w:color="auto"/>
              <w:right w:val="single" w:sz="4" w:space="0" w:color="auto"/>
            </w:tcBorders>
            <w:noWrap/>
          </w:tcPr>
          <w:p w:rsidR="00CC6A3B" w:rsidRPr="00044750" w:rsidRDefault="00CC6A3B" w:rsidP="00EF5EF6">
            <w:pPr>
              <w:jc w:val="center"/>
              <w:rPr>
                <w:sz w:val="20"/>
                <w:szCs w:val="20"/>
                <w:lang w:val="bg-BG" w:eastAsia="bg-BG"/>
              </w:rPr>
            </w:pPr>
            <w:r w:rsidRPr="00044750">
              <w:rPr>
                <w:sz w:val="20"/>
                <w:szCs w:val="20"/>
                <w:lang w:val="bg-BG" w:eastAsia="bg-BG"/>
              </w:rPr>
              <w:t xml:space="preserve"> </w:t>
            </w:r>
          </w:p>
        </w:tc>
        <w:tc>
          <w:tcPr>
            <w:tcW w:w="2779" w:type="dxa"/>
            <w:tcBorders>
              <w:top w:val="nil"/>
              <w:left w:val="nil"/>
              <w:bottom w:val="single" w:sz="4" w:space="0" w:color="auto"/>
              <w:right w:val="nil"/>
            </w:tcBorders>
            <w:noWrap/>
            <w:vAlign w:val="bottom"/>
          </w:tcPr>
          <w:p w:rsidR="00CC6A3B" w:rsidRPr="00044750" w:rsidRDefault="00CC6A3B" w:rsidP="00EF5EF6">
            <w:pPr>
              <w:jc w:val="center"/>
              <w:rPr>
                <w:b/>
                <w:bCs/>
                <w:sz w:val="20"/>
                <w:szCs w:val="20"/>
                <w:lang w:val="bg-BG" w:eastAsia="bg-BG"/>
              </w:rPr>
            </w:pPr>
            <w:r w:rsidRPr="00044750">
              <w:rPr>
                <w:b/>
                <w:bCs/>
                <w:sz w:val="20"/>
                <w:szCs w:val="20"/>
                <w:lang w:val="bg-BG" w:eastAsia="bg-BG"/>
              </w:rPr>
              <w:t xml:space="preserve"> </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b/>
                <w:bCs/>
                <w:sz w:val="20"/>
                <w:szCs w:val="20"/>
                <w:lang w:val="bg-BG" w:eastAsia="bg-BG"/>
              </w:rPr>
            </w:pPr>
            <w:r w:rsidRPr="00044750">
              <w:rPr>
                <w:b/>
                <w:bCs/>
                <w:sz w:val="20"/>
                <w:szCs w:val="20"/>
                <w:lang w:val="bg-BG" w:eastAsia="bg-BG"/>
              </w:rPr>
              <w:t>няване</w:t>
            </w:r>
          </w:p>
        </w:tc>
        <w:tc>
          <w:tcPr>
            <w:tcW w:w="787" w:type="dxa"/>
            <w:tcBorders>
              <w:top w:val="single" w:sz="4" w:space="0" w:color="auto"/>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 xml:space="preserve">DN </w:t>
            </w:r>
          </w:p>
        </w:tc>
        <w:tc>
          <w:tcPr>
            <w:tcW w:w="824" w:type="dxa"/>
            <w:tcBorders>
              <w:top w:val="single" w:sz="4" w:space="0" w:color="auto"/>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 xml:space="preserve">PN,МРа </w:t>
            </w:r>
          </w:p>
        </w:tc>
        <w:tc>
          <w:tcPr>
            <w:tcW w:w="867" w:type="dxa"/>
            <w:tcBorders>
              <w:top w:val="single" w:sz="4" w:space="0" w:color="auto"/>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Тип</w:t>
            </w:r>
          </w:p>
        </w:tc>
        <w:tc>
          <w:tcPr>
            <w:tcW w:w="2742" w:type="dxa"/>
            <w:tcBorders>
              <w:top w:val="nil"/>
              <w:left w:val="single" w:sz="4" w:space="0" w:color="auto"/>
              <w:bottom w:val="single" w:sz="4" w:space="0" w:color="auto"/>
              <w:right w:val="single" w:sz="4" w:space="0" w:color="auto"/>
            </w:tcBorders>
            <w:shd w:val="clear" w:color="auto" w:fill="BDD6EE"/>
            <w:noWrap/>
            <w:vAlign w:val="bottom"/>
          </w:tcPr>
          <w:p w:rsidR="00CC6A3B" w:rsidRPr="00044750" w:rsidRDefault="00CC6A3B" w:rsidP="00EF5EF6">
            <w:pPr>
              <w:jc w:val="center"/>
              <w:rPr>
                <w:sz w:val="20"/>
                <w:szCs w:val="20"/>
                <w:lang w:val="bg-BG" w:eastAsia="bg-BG"/>
              </w:rPr>
            </w:pPr>
            <w:r w:rsidRPr="00044750">
              <w:rPr>
                <w:b/>
                <w:bCs/>
                <w:sz w:val="20"/>
                <w:szCs w:val="20"/>
                <w:lang w:val="bg-BG" w:eastAsia="bg-BG"/>
              </w:rPr>
              <w:t>Каталожен №, тип, производител, страна на произход</w:t>
            </w:r>
          </w:p>
        </w:tc>
      </w:tr>
      <w:tr w:rsidR="00CC6A3B" w:rsidRPr="00044750" w:rsidTr="00CE08A8">
        <w:trPr>
          <w:trHeight w:val="240"/>
        </w:trPr>
        <w:tc>
          <w:tcPr>
            <w:tcW w:w="514" w:type="dxa"/>
            <w:tcBorders>
              <w:top w:val="nil"/>
              <w:left w:val="single" w:sz="4" w:space="0" w:color="auto"/>
              <w:bottom w:val="single" w:sz="4" w:space="0" w:color="auto"/>
              <w:right w:val="single" w:sz="4" w:space="0" w:color="auto"/>
            </w:tcBorders>
            <w:noWrap/>
          </w:tcPr>
          <w:p w:rsidR="00CC6A3B" w:rsidRPr="00044750" w:rsidRDefault="00CC6A3B" w:rsidP="00EF5EF6">
            <w:pPr>
              <w:jc w:val="center"/>
              <w:rPr>
                <w:b/>
                <w:bCs/>
                <w:sz w:val="20"/>
                <w:szCs w:val="20"/>
                <w:lang w:val="bg-BG" w:eastAsia="bg-BG"/>
              </w:rPr>
            </w:pPr>
            <w:r w:rsidRPr="00044750">
              <w:rPr>
                <w:b/>
                <w:bCs/>
                <w:sz w:val="20"/>
                <w:szCs w:val="20"/>
                <w:lang w:val="bg-BG" w:eastAsia="bg-BG"/>
              </w:rPr>
              <w:t>І.</w:t>
            </w:r>
          </w:p>
        </w:tc>
        <w:tc>
          <w:tcPr>
            <w:tcW w:w="2779" w:type="dxa"/>
            <w:tcBorders>
              <w:top w:val="nil"/>
              <w:left w:val="nil"/>
              <w:bottom w:val="single" w:sz="4" w:space="0" w:color="auto"/>
              <w:right w:val="nil"/>
            </w:tcBorders>
            <w:noWrap/>
            <w:vAlign w:val="bottom"/>
          </w:tcPr>
          <w:p w:rsidR="00CC6A3B" w:rsidRPr="00044750" w:rsidRDefault="00CC6A3B" w:rsidP="00EF5EF6">
            <w:pPr>
              <w:rPr>
                <w:b/>
                <w:bCs/>
                <w:sz w:val="20"/>
                <w:szCs w:val="20"/>
                <w:lang w:val="bg-BG" w:eastAsia="bg-BG"/>
              </w:rPr>
            </w:pPr>
            <w:r w:rsidRPr="00044750">
              <w:rPr>
                <w:b/>
                <w:bCs/>
                <w:sz w:val="20"/>
                <w:szCs w:val="20"/>
                <w:lang w:val="bg-BG" w:eastAsia="bg-BG"/>
              </w:rPr>
              <w:t>Автоматика за абонатни станции</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b/>
                <w:bCs/>
                <w:sz w:val="20"/>
                <w:szCs w:val="20"/>
                <w:lang w:val="bg-BG" w:eastAsia="bg-BG"/>
              </w:rPr>
            </w:pPr>
            <w:r w:rsidRPr="00044750">
              <w:rPr>
                <w:b/>
                <w:bCs/>
                <w:sz w:val="20"/>
                <w:szCs w:val="20"/>
                <w:lang w:val="bg-BG" w:eastAsia="bg-BG"/>
              </w:rPr>
              <w:t> </w:t>
            </w:r>
          </w:p>
        </w:tc>
        <w:tc>
          <w:tcPr>
            <w:tcW w:w="78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 </w:t>
            </w:r>
          </w:p>
        </w:tc>
        <w:tc>
          <w:tcPr>
            <w:tcW w:w="824"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 </w:t>
            </w:r>
          </w:p>
        </w:tc>
        <w:tc>
          <w:tcPr>
            <w:tcW w:w="86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 </w:t>
            </w:r>
          </w:p>
        </w:tc>
        <w:tc>
          <w:tcPr>
            <w:tcW w:w="274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p>
        </w:tc>
      </w:tr>
      <w:tr w:rsidR="00CC6A3B" w:rsidRPr="00044750" w:rsidTr="00CE08A8">
        <w:trPr>
          <w:trHeight w:val="240"/>
        </w:trPr>
        <w:tc>
          <w:tcPr>
            <w:tcW w:w="514" w:type="dxa"/>
            <w:tcBorders>
              <w:top w:val="nil"/>
              <w:left w:val="single" w:sz="4" w:space="0" w:color="auto"/>
              <w:bottom w:val="nil"/>
              <w:right w:val="single" w:sz="4" w:space="0" w:color="auto"/>
            </w:tcBorders>
            <w:noWrap/>
          </w:tcPr>
          <w:p w:rsidR="00CC6A3B" w:rsidRPr="00044750" w:rsidRDefault="00CC6A3B" w:rsidP="00EF5EF6">
            <w:pPr>
              <w:jc w:val="center"/>
              <w:rPr>
                <w:sz w:val="20"/>
                <w:szCs w:val="20"/>
                <w:lang w:val="bg-BG" w:eastAsia="bg-BG"/>
              </w:rPr>
            </w:pPr>
            <w:r w:rsidRPr="00044750">
              <w:rPr>
                <w:sz w:val="20"/>
                <w:szCs w:val="20"/>
                <w:lang w:val="bg-BG" w:eastAsia="bg-BG"/>
              </w:rPr>
              <w:t>1</w:t>
            </w:r>
          </w:p>
        </w:tc>
        <w:tc>
          <w:tcPr>
            <w:tcW w:w="2779" w:type="dxa"/>
            <w:tcBorders>
              <w:top w:val="nil"/>
              <w:left w:val="nil"/>
              <w:bottom w:val="nil"/>
              <w:right w:val="nil"/>
            </w:tcBorders>
            <w:noWrap/>
            <w:vAlign w:val="bottom"/>
          </w:tcPr>
          <w:p w:rsidR="00CC6A3B" w:rsidRPr="00044750" w:rsidRDefault="00CC6A3B" w:rsidP="00EF5EF6">
            <w:pPr>
              <w:rPr>
                <w:sz w:val="20"/>
                <w:szCs w:val="20"/>
                <w:lang w:val="bg-BG" w:eastAsia="bg-BG"/>
              </w:rPr>
            </w:pPr>
            <w:r w:rsidRPr="00044750">
              <w:rPr>
                <w:sz w:val="20"/>
                <w:szCs w:val="20"/>
                <w:lang w:val="bg-BG" w:eastAsia="bg-BG"/>
              </w:rPr>
              <w:t>Моторвентил за регулиране отопление и БГВ</w:t>
            </w:r>
          </w:p>
        </w:tc>
        <w:tc>
          <w:tcPr>
            <w:tcW w:w="1472" w:type="dxa"/>
            <w:tcBorders>
              <w:top w:val="nil"/>
              <w:left w:val="single" w:sz="4" w:space="0" w:color="auto"/>
              <w:bottom w:val="nil"/>
              <w:right w:val="single" w:sz="4" w:space="0" w:color="auto"/>
            </w:tcBorders>
            <w:noWrap/>
            <w:vAlign w:val="bottom"/>
          </w:tcPr>
          <w:p w:rsidR="00CC6A3B" w:rsidRPr="00044750" w:rsidRDefault="00CC6A3B" w:rsidP="00EF5EF6">
            <w:pPr>
              <w:rPr>
                <w:sz w:val="20"/>
                <w:szCs w:val="20"/>
                <w:lang w:val="bg-BG" w:eastAsia="bg-BG"/>
              </w:rPr>
            </w:pPr>
            <w:r w:rsidRPr="00044750">
              <w:rPr>
                <w:sz w:val="20"/>
                <w:szCs w:val="20"/>
                <w:lang w:val="bg-BG" w:eastAsia="bg-BG"/>
              </w:rPr>
              <w:t>заварка</w:t>
            </w:r>
          </w:p>
        </w:tc>
        <w:tc>
          <w:tcPr>
            <w:tcW w:w="787" w:type="dxa"/>
            <w:tcBorders>
              <w:top w:val="nil"/>
              <w:left w:val="nil"/>
              <w:bottom w:val="nil"/>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 </w:t>
            </w:r>
          </w:p>
        </w:tc>
        <w:tc>
          <w:tcPr>
            <w:tcW w:w="824" w:type="dxa"/>
            <w:tcBorders>
              <w:top w:val="nil"/>
              <w:left w:val="single" w:sz="4" w:space="0" w:color="auto"/>
              <w:bottom w:val="nil"/>
              <w:right w:val="single" w:sz="4" w:space="0" w:color="auto"/>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1,6</w:t>
            </w:r>
          </w:p>
        </w:tc>
        <w:tc>
          <w:tcPr>
            <w:tcW w:w="867" w:type="dxa"/>
            <w:tcBorders>
              <w:top w:val="nil"/>
              <w:left w:val="nil"/>
              <w:bottom w:val="nil"/>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Тип+kvs</w:t>
            </w:r>
          </w:p>
        </w:tc>
        <w:tc>
          <w:tcPr>
            <w:tcW w:w="2742" w:type="dxa"/>
            <w:tcBorders>
              <w:top w:val="nil"/>
              <w:left w:val="single" w:sz="4" w:space="0" w:color="auto"/>
              <w:bottom w:val="nil"/>
              <w:right w:val="single" w:sz="4" w:space="0" w:color="auto"/>
            </w:tcBorders>
            <w:noWrap/>
            <w:vAlign w:val="bottom"/>
          </w:tcPr>
          <w:p w:rsidR="00CC6A3B" w:rsidRPr="00044750" w:rsidRDefault="00CC6A3B" w:rsidP="00EF5EF6">
            <w:pPr>
              <w:jc w:val="center"/>
              <w:rPr>
                <w:sz w:val="20"/>
                <w:szCs w:val="20"/>
                <w:lang w:val="bg-BG" w:eastAsia="bg-BG"/>
              </w:rPr>
            </w:pPr>
          </w:p>
        </w:tc>
      </w:tr>
      <w:tr w:rsidR="00CC6A3B" w:rsidRPr="00044750" w:rsidTr="00CE08A8">
        <w:trPr>
          <w:trHeight w:val="240"/>
        </w:trPr>
        <w:tc>
          <w:tcPr>
            <w:tcW w:w="514" w:type="dxa"/>
            <w:tcBorders>
              <w:top w:val="nil"/>
              <w:left w:val="single" w:sz="4" w:space="0" w:color="auto"/>
              <w:bottom w:val="single" w:sz="4" w:space="0" w:color="auto"/>
              <w:right w:val="single" w:sz="4" w:space="0" w:color="auto"/>
            </w:tcBorders>
            <w:noWrap/>
          </w:tcPr>
          <w:p w:rsidR="00CC6A3B" w:rsidRPr="00044750" w:rsidRDefault="00CC6A3B" w:rsidP="00EF5EF6">
            <w:pPr>
              <w:jc w:val="center"/>
              <w:rPr>
                <w:sz w:val="20"/>
                <w:szCs w:val="20"/>
                <w:lang w:val="bg-BG" w:eastAsia="bg-BG"/>
              </w:rPr>
            </w:pPr>
            <w:r w:rsidRPr="00044750">
              <w:rPr>
                <w:sz w:val="20"/>
                <w:szCs w:val="20"/>
                <w:lang w:val="bg-BG" w:eastAsia="bg-BG"/>
              </w:rPr>
              <w:t> </w:t>
            </w:r>
          </w:p>
        </w:tc>
        <w:tc>
          <w:tcPr>
            <w:tcW w:w="2779" w:type="dxa"/>
            <w:tcBorders>
              <w:top w:val="nil"/>
              <w:left w:val="nil"/>
              <w:bottom w:val="single" w:sz="4" w:space="0" w:color="auto"/>
              <w:right w:val="nil"/>
            </w:tcBorders>
            <w:noWrap/>
            <w:vAlign w:val="bottom"/>
          </w:tcPr>
          <w:p w:rsidR="00CC6A3B" w:rsidRPr="00044750" w:rsidRDefault="00CC6A3B" w:rsidP="00EF5EF6">
            <w:pPr>
              <w:rPr>
                <w:sz w:val="20"/>
                <w:szCs w:val="20"/>
                <w:lang w:val="bg-BG" w:eastAsia="bg-BG"/>
              </w:rPr>
            </w:pPr>
            <w:r w:rsidRPr="00044750">
              <w:rPr>
                <w:sz w:val="20"/>
                <w:szCs w:val="20"/>
                <w:lang w:val="bg-BG" w:eastAsia="bg-BG"/>
              </w:rPr>
              <w:t>комплект с присъединителни елементи</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rPr>
                <w:sz w:val="20"/>
                <w:szCs w:val="20"/>
                <w:lang w:val="bg-BG" w:eastAsia="bg-BG"/>
              </w:rPr>
            </w:pPr>
            <w:r w:rsidRPr="00044750">
              <w:rPr>
                <w:sz w:val="20"/>
                <w:szCs w:val="20"/>
                <w:lang w:val="bg-BG" w:eastAsia="bg-BG"/>
              </w:rPr>
              <w:t> </w:t>
            </w:r>
          </w:p>
        </w:tc>
        <w:tc>
          <w:tcPr>
            <w:tcW w:w="78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 </w:t>
            </w:r>
          </w:p>
        </w:tc>
        <w:tc>
          <w:tcPr>
            <w:tcW w:w="824"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 </w:t>
            </w:r>
          </w:p>
        </w:tc>
        <w:tc>
          <w:tcPr>
            <w:tcW w:w="86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 </w:t>
            </w:r>
          </w:p>
        </w:tc>
        <w:tc>
          <w:tcPr>
            <w:tcW w:w="274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p>
        </w:tc>
      </w:tr>
      <w:tr w:rsidR="00CC6A3B" w:rsidRPr="00044750" w:rsidTr="00CE08A8">
        <w:trPr>
          <w:trHeight w:val="276"/>
        </w:trPr>
        <w:tc>
          <w:tcPr>
            <w:tcW w:w="514" w:type="dxa"/>
            <w:tcBorders>
              <w:top w:val="nil"/>
              <w:left w:val="single" w:sz="4" w:space="0" w:color="auto"/>
              <w:bottom w:val="single" w:sz="4" w:space="0" w:color="auto"/>
              <w:right w:val="single" w:sz="4" w:space="0" w:color="auto"/>
            </w:tcBorders>
            <w:noWrap/>
          </w:tcPr>
          <w:p w:rsidR="00CC6A3B" w:rsidRPr="00044750" w:rsidRDefault="00CC6A3B" w:rsidP="00EF5EF6">
            <w:pPr>
              <w:jc w:val="center"/>
              <w:rPr>
                <w:sz w:val="20"/>
                <w:szCs w:val="20"/>
                <w:lang w:val="bg-BG" w:eastAsia="bg-BG"/>
              </w:rPr>
            </w:pPr>
            <w:r w:rsidRPr="00044750">
              <w:rPr>
                <w:sz w:val="20"/>
                <w:szCs w:val="20"/>
                <w:lang w:val="bg-BG" w:eastAsia="bg-BG"/>
              </w:rPr>
              <w:t>1.1</w:t>
            </w:r>
          </w:p>
        </w:tc>
        <w:tc>
          <w:tcPr>
            <w:tcW w:w="2779" w:type="dxa"/>
            <w:tcBorders>
              <w:top w:val="nil"/>
              <w:left w:val="nil"/>
              <w:bottom w:val="single" w:sz="4" w:space="0" w:color="auto"/>
              <w:right w:val="nil"/>
            </w:tcBorders>
            <w:noWrap/>
            <w:vAlign w:val="bottom"/>
          </w:tcPr>
          <w:p w:rsidR="00CC6A3B" w:rsidRPr="00044750" w:rsidRDefault="00CC6A3B" w:rsidP="00EF5EF6">
            <w:pPr>
              <w:rPr>
                <w:sz w:val="20"/>
                <w:szCs w:val="20"/>
                <w:lang w:val="bg-BG" w:eastAsia="bg-BG"/>
              </w:rPr>
            </w:pPr>
            <w:r w:rsidRPr="00044750">
              <w:rPr>
                <w:sz w:val="20"/>
                <w:szCs w:val="20"/>
                <w:lang w:val="bg-BG" w:eastAsia="bg-BG"/>
              </w:rPr>
              <w:t>Регулиращ вентил</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rPr>
                <w:sz w:val="20"/>
                <w:szCs w:val="20"/>
                <w:lang w:val="bg-BG" w:eastAsia="bg-BG"/>
              </w:rPr>
            </w:pPr>
            <w:r w:rsidRPr="00044750">
              <w:rPr>
                <w:sz w:val="20"/>
                <w:szCs w:val="20"/>
                <w:lang w:val="bg-BG" w:eastAsia="bg-BG"/>
              </w:rPr>
              <w:t>заварка</w:t>
            </w:r>
          </w:p>
        </w:tc>
        <w:tc>
          <w:tcPr>
            <w:tcW w:w="78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15</w:t>
            </w:r>
          </w:p>
        </w:tc>
        <w:tc>
          <w:tcPr>
            <w:tcW w:w="824"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1,6</w:t>
            </w:r>
          </w:p>
        </w:tc>
        <w:tc>
          <w:tcPr>
            <w:tcW w:w="86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kvs 1,0</w:t>
            </w:r>
          </w:p>
        </w:tc>
        <w:tc>
          <w:tcPr>
            <w:tcW w:w="274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p>
        </w:tc>
      </w:tr>
      <w:tr w:rsidR="00CC6A3B" w:rsidRPr="00044750" w:rsidTr="00CE08A8">
        <w:trPr>
          <w:trHeight w:val="276"/>
        </w:trPr>
        <w:tc>
          <w:tcPr>
            <w:tcW w:w="514" w:type="dxa"/>
            <w:tcBorders>
              <w:top w:val="nil"/>
              <w:left w:val="single" w:sz="4" w:space="0" w:color="auto"/>
              <w:bottom w:val="single" w:sz="4" w:space="0" w:color="auto"/>
              <w:right w:val="single" w:sz="4" w:space="0" w:color="auto"/>
            </w:tcBorders>
            <w:noWrap/>
          </w:tcPr>
          <w:p w:rsidR="00CC6A3B" w:rsidRPr="00044750" w:rsidRDefault="00CC6A3B" w:rsidP="00EF5EF6">
            <w:pPr>
              <w:jc w:val="center"/>
              <w:rPr>
                <w:sz w:val="20"/>
                <w:szCs w:val="20"/>
                <w:lang w:val="bg-BG" w:eastAsia="bg-BG"/>
              </w:rPr>
            </w:pPr>
            <w:r w:rsidRPr="00044750">
              <w:rPr>
                <w:sz w:val="20"/>
                <w:szCs w:val="20"/>
                <w:lang w:val="bg-BG" w:eastAsia="bg-BG"/>
              </w:rPr>
              <w:t>1.2</w:t>
            </w:r>
          </w:p>
        </w:tc>
        <w:tc>
          <w:tcPr>
            <w:tcW w:w="2779" w:type="dxa"/>
            <w:tcBorders>
              <w:top w:val="nil"/>
              <w:left w:val="nil"/>
              <w:bottom w:val="single" w:sz="4" w:space="0" w:color="auto"/>
              <w:right w:val="nil"/>
            </w:tcBorders>
            <w:noWrap/>
            <w:vAlign w:val="bottom"/>
          </w:tcPr>
          <w:p w:rsidR="00CC6A3B" w:rsidRPr="00044750" w:rsidRDefault="00CC6A3B" w:rsidP="00EF5EF6">
            <w:pPr>
              <w:rPr>
                <w:sz w:val="20"/>
                <w:szCs w:val="20"/>
                <w:lang w:val="bg-BG" w:eastAsia="bg-BG"/>
              </w:rPr>
            </w:pPr>
            <w:r w:rsidRPr="00044750">
              <w:rPr>
                <w:sz w:val="20"/>
                <w:szCs w:val="20"/>
                <w:lang w:val="bg-BG" w:eastAsia="bg-BG"/>
              </w:rPr>
              <w:t>Регулиращ вентил</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rPr>
                <w:sz w:val="20"/>
                <w:szCs w:val="20"/>
                <w:lang w:val="bg-BG" w:eastAsia="bg-BG"/>
              </w:rPr>
            </w:pPr>
            <w:r w:rsidRPr="00044750">
              <w:rPr>
                <w:sz w:val="20"/>
                <w:szCs w:val="20"/>
                <w:lang w:val="bg-BG" w:eastAsia="bg-BG"/>
              </w:rPr>
              <w:t>заварка</w:t>
            </w:r>
          </w:p>
        </w:tc>
        <w:tc>
          <w:tcPr>
            <w:tcW w:w="78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15</w:t>
            </w:r>
          </w:p>
        </w:tc>
        <w:tc>
          <w:tcPr>
            <w:tcW w:w="824"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1,6</w:t>
            </w:r>
          </w:p>
        </w:tc>
        <w:tc>
          <w:tcPr>
            <w:tcW w:w="86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kvs 1,6</w:t>
            </w:r>
          </w:p>
        </w:tc>
        <w:tc>
          <w:tcPr>
            <w:tcW w:w="274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p>
        </w:tc>
      </w:tr>
      <w:tr w:rsidR="00CC6A3B" w:rsidRPr="00044750" w:rsidTr="00CE08A8">
        <w:trPr>
          <w:trHeight w:val="276"/>
        </w:trPr>
        <w:tc>
          <w:tcPr>
            <w:tcW w:w="514" w:type="dxa"/>
            <w:tcBorders>
              <w:top w:val="nil"/>
              <w:left w:val="single" w:sz="4" w:space="0" w:color="auto"/>
              <w:bottom w:val="single" w:sz="4" w:space="0" w:color="auto"/>
              <w:right w:val="single" w:sz="4" w:space="0" w:color="auto"/>
            </w:tcBorders>
            <w:noWrap/>
          </w:tcPr>
          <w:p w:rsidR="00CC6A3B" w:rsidRPr="00044750" w:rsidRDefault="00CC6A3B" w:rsidP="00EF5EF6">
            <w:pPr>
              <w:jc w:val="center"/>
              <w:rPr>
                <w:sz w:val="20"/>
                <w:szCs w:val="20"/>
                <w:lang w:val="bg-BG" w:eastAsia="bg-BG"/>
              </w:rPr>
            </w:pPr>
            <w:r w:rsidRPr="00044750">
              <w:rPr>
                <w:sz w:val="20"/>
                <w:szCs w:val="20"/>
                <w:lang w:val="bg-BG" w:eastAsia="bg-BG"/>
              </w:rPr>
              <w:t>1.3</w:t>
            </w:r>
          </w:p>
        </w:tc>
        <w:tc>
          <w:tcPr>
            <w:tcW w:w="2779" w:type="dxa"/>
            <w:tcBorders>
              <w:top w:val="nil"/>
              <w:left w:val="nil"/>
              <w:bottom w:val="single" w:sz="4" w:space="0" w:color="auto"/>
              <w:right w:val="nil"/>
            </w:tcBorders>
            <w:noWrap/>
            <w:vAlign w:val="bottom"/>
          </w:tcPr>
          <w:p w:rsidR="00CC6A3B" w:rsidRPr="00044750" w:rsidRDefault="00CC6A3B" w:rsidP="00EF5EF6">
            <w:pPr>
              <w:rPr>
                <w:sz w:val="20"/>
                <w:szCs w:val="20"/>
                <w:lang w:val="bg-BG" w:eastAsia="bg-BG"/>
              </w:rPr>
            </w:pPr>
            <w:r w:rsidRPr="00044750">
              <w:rPr>
                <w:sz w:val="20"/>
                <w:szCs w:val="20"/>
                <w:lang w:val="bg-BG" w:eastAsia="bg-BG"/>
              </w:rPr>
              <w:t>Регулиращ вентил</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rPr>
                <w:sz w:val="20"/>
                <w:szCs w:val="20"/>
                <w:lang w:val="bg-BG" w:eastAsia="bg-BG"/>
              </w:rPr>
            </w:pPr>
            <w:r w:rsidRPr="00044750">
              <w:rPr>
                <w:sz w:val="20"/>
                <w:szCs w:val="20"/>
                <w:lang w:val="bg-BG" w:eastAsia="bg-BG"/>
              </w:rPr>
              <w:t>заварка</w:t>
            </w:r>
          </w:p>
        </w:tc>
        <w:tc>
          <w:tcPr>
            <w:tcW w:w="78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15</w:t>
            </w:r>
          </w:p>
        </w:tc>
        <w:tc>
          <w:tcPr>
            <w:tcW w:w="824"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1,6</w:t>
            </w:r>
          </w:p>
        </w:tc>
        <w:tc>
          <w:tcPr>
            <w:tcW w:w="86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kvs 2,5</w:t>
            </w:r>
          </w:p>
        </w:tc>
        <w:tc>
          <w:tcPr>
            <w:tcW w:w="274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p>
        </w:tc>
      </w:tr>
      <w:tr w:rsidR="00CC6A3B" w:rsidRPr="00044750" w:rsidTr="00CE08A8">
        <w:trPr>
          <w:trHeight w:val="276"/>
        </w:trPr>
        <w:tc>
          <w:tcPr>
            <w:tcW w:w="514" w:type="dxa"/>
            <w:tcBorders>
              <w:top w:val="nil"/>
              <w:left w:val="single" w:sz="4" w:space="0" w:color="auto"/>
              <w:bottom w:val="single" w:sz="4" w:space="0" w:color="auto"/>
              <w:right w:val="single" w:sz="4" w:space="0" w:color="auto"/>
            </w:tcBorders>
            <w:noWrap/>
          </w:tcPr>
          <w:p w:rsidR="00CC6A3B" w:rsidRPr="00044750" w:rsidRDefault="00CC6A3B" w:rsidP="00EF5EF6">
            <w:pPr>
              <w:jc w:val="center"/>
              <w:rPr>
                <w:sz w:val="20"/>
                <w:szCs w:val="20"/>
                <w:lang w:val="bg-BG" w:eastAsia="bg-BG"/>
              </w:rPr>
            </w:pPr>
            <w:r w:rsidRPr="00044750">
              <w:rPr>
                <w:sz w:val="20"/>
                <w:szCs w:val="20"/>
                <w:lang w:val="bg-BG" w:eastAsia="bg-BG"/>
              </w:rPr>
              <w:t>1.4</w:t>
            </w:r>
          </w:p>
        </w:tc>
        <w:tc>
          <w:tcPr>
            <w:tcW w:w="2779" w:type="dxa"/>
            <w:tcBorders>
              <w:top w:val="nil"/>
              <w:left w:val="nil"/>
              <w:bottom w:val="single" w:sz="4" w:space="0" w:color="auto"/>
              <w:right w:val="nil"/>
            </w:tcBorders>
            <w:noWrap/>
            <w:vAlign w:val="bottom"/>
          </w:tcPr>
          <w:p w:rsidR="00CC6A3B" w:rsidRPr="00044750" w:rsidRDefault="00CC6A3B" w:rsidP="00EF5EF6">
            <w:pPr>
              <w:rPr>
                <w:sz w:val="20"/>
                <w:szCs w:val="20"/>
                <w:lang w:val="bg-BG" w:eastAsia="bg-BG"/>
              </w:rPr>
            </w:pPr>
            <w:r w:rsidRPr="00044750">
              <w:rPr>
                <w:sz w:val="20"/>
                <w:szCs w:val="20"/>
                <w:lang w:val="bg-BG" w:eastAsia="bg-BG"/>
              </w:rPr>
              <w:t>Регулиращ вентил</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rPr>
                <w:sz w:val="20"/>
                <w:szCs w:val="20"/>
                <w:lang w:val="bg-BG" w:eastAsia="bg-BG"/>
              </w:rPr>
            </w:pPr>
            <w:r w:rsidRPr="00044750">
              <w:rPr>
                <w:sz w:val="20"/>
                <w:szCs w:val="20"/>
                <w:lang w:val="bg-BG" w:eastAsia="bg-BG"/>
              </w:rPr>
              <w:t>заварка</w:t>
            </w:r>
          </w:p>
        </w:tc>
        <w:tc>
          <w:tcPr>
            <w:tcW w:w="78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20</w:t>
            </w:r>
          </w:p>
        </w:tc>
        <w:tc>
          <w:tcPr>
            <w:tcW w:w="824"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1,6</w:t>
            </w:r>
          </w:p>
        </w:tc>
        <w:tc>
          <w:tcPr>
            <w:tcW w:w="86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kvs 4,0</w:t>
            </w:r>
          </w:p>
        </w:tc>
        <w:tc>
          <w:tcPr>
            <w:tcW w:w="274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p>
        </w:tc>
      </w:tr>
      <w:tr w:rsidR="00CC6A3B" w:rsidRPr="00044750" w:rsidTr="00CE08A8">
        <w:trPr>
          <w:trHeight w:val="276"/>
        </w:trPr>
        <w:tc>
          <w:tcPr>
            <w:tcW w:w="514" w:type="dxa"/>
            <w:tcBorders>
              <w:top w:val="nil"/>
              <w:left w:val="single" w:sz="4" w:space="0" w:color="auto"/>
              <w:bottom w:val="single" w:sz="4" w:space="0" w:color="auto"/>
              <w:right w:val="single" w:sz="4" w:space="0" w:color="auto"/>
            </w:tcBorders>
            <w:noWrap/>
          </w:tcPr>
          <w:p w:rsidR="00CC6A3B" w:rsidRPr="00044750" w:rsidRDefault="00CC6A3B" w:rsidP="00EF5EF6">
            <w:pPr>
              <w:jc w:val="center"/>
              <w:rPr>
                <w:sz w:val="20"/>
                <w:szCs w:val="20"/>
                <w:lang w:val="bg-BG" w:eastAsia="bg-BG"/>
              </w:rPr>
            </w:pPr>
            <w:r w:rsidRPr="00044750">
              <w:rPr>
                <w:sz w:val="20"/>
                <w:szCs w:val="20"/>
                <w:lang w:val="bg-BG" w:eastAsia="bg-BG"/>
              </w:rPr>
              <w:t>1.5</w:t>
            </w:r>
          </w:p>
        </w:tc>
        <w:tc>
          <w:tcPr>
            <w:tcW w:w="2779" w:type="dxa"/>
            <w:tcBorders>
              <w:top w:val="nil"/>
              <w:left w:val="nil"/>
              <w:bottom w:val="single" w:sz="4" w:space="0" w:color="auto"/>
              <w:right w:val="nil"/>
            </w:tcBorders>
            <w:noWrap/>
            <w:vAlign w:val="bottom"/>
          </w:tcPr>
          <w:p w:rsidR="00CC6A3B" w:rsidRPr="00044750" w:rsidRDefault="00CC6A3B" w:rsidP="00EF5EF6">
            <w:pPr>
              <w:rPr>
                <w:sz w:val="20"/>
                <w:szCs w:val="20"/>
                <w:lang w:val="bg-BG" w:eastAsia="bg-BG"/>
              </w:rPr>
            </w:pPr>
            <w:r w:rsidRPr="00044750">
              <w:rPr>
                <w:sz w:val="20"/>
                <w:szCs w:val="20"/>
                <w:lang w:val="bg-BG" w:eastAsia="bg-BG"/>
              </w:rPr>
              <w:t>Регулиращ вентил</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rPr>
                <w:sz w:val="20"/>
                <w:szCs w:val="20"/>
                <w:lang w:val="bg-BG" w:eastAsia="bg-BG"/>
              </w:rPr>
            </w:pPr>
            <w:r w:rsidRPr="00044750">
              <w:rPr>
                <w:sz w:val="20"/>
                <w:szCs w:val="20"/>
                <w:lang w:val="bg-BG" w:eastAsia="bg-BG"/>
              </w:rPr>
              <w:t>заварка</w:t>
            </w:r>
          </w:p>
        </w:tc>
        <w:tc>
          <w:tcPr>
            <w:tcW w:w="78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25</w:t>
            </w:r>
          </w:p>
        </w:tc>
        <w:tc>
          <w:tcPr>
            <w:tcW w:w="824"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1,6</w:t>
            </w:r>
          </w:p>
        </w:tc>
        <w:tc>
          <w:tcPr>
            <w:tcW w:w="86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kvs 6,3</w:t>
            </w:r>
          </w:p>
        </w:tc>
        <w:tc>
          <w:tcPr>
            <w:tcW w:w="274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p>
        </w:tc>
      </w:tr>
      <w:tr w:rsidR="00CC6A3B" w:rsidRPr="00044750" w:rsidTr="00CE08A8">
        <w:trPr>
          <w:trHeight w:val="276"/>
        </w:trPr>
        <w:tc>
          <w:tcPr>
            <w:tcW w:w="514" w:type="dxa"/>
            <w:tcBorders>
              <w:top w:val="nil"/>
              <w:left w:val="single" w:sz="4" w:space="0" w:color="auto"/>
              <w:bottom w:val="single" w:sz="4" w:space="0" w:color="auto"/>
              <w:right w:val="single" w:sz="4" w:space="0" w:color="auto"/>
            </w:tcBorders>
            <w:noWrap/>
          </w:tcPr>
          <w:p w:rsidR="00CC6A3B" w:rsidRPr="00044750" w:rsidRDefault="00CC6A3B" w:rsidP="00EF5EF6">
            <w:pPr>
              <w:jc w:val="center"/>
              <w:rPr>
                <w:sz w:val="20"/>
                <w:szCs w:val="20"/>
                <w:lang w:val="bg-BG" w:eastAsia="bg-BG"/>
              </w:rPr>
            </w:pPr>
            <w:r w:rsidRPr="00044750">
              <w:rPr>
                <w:sz w:val="20"/>
                <w:szCs w:val="20"/>
                <w:lang w:val="bg-BG" w:eastAsia="bg-BG"/>
              </w:rPr>
              <w:t>1.6</w:t>
            </w:r>
          </w:p>
        </w:tc>
        <w:tc>
          <w:tcPr>
            <w:tcW w:w="2779" w:type="dxa"/>
            <w:tcBorders>
              <w:top w:val="nil"/>
              <w:left w:val="nil"/>
              <w:bottom w:val="single" w:sz="4" w:space="0" w:color="auto"/>
              <w:right w:val="nil"/>
            </w:tcBorders>
            <w:noWrap/>
            <w:vAlign w:val="bottom"/>
          </w:tcPr>
          <w:p w:rsidR="00CC6A3B" w:rsidRPr="00044750" w:rsidRDefault="00CC6A3B" w:rsidP="00EF5EF6">
            <w:pPr>
              <w:rPr>
                <w:sz w:val="20"/>
                <w:szCs w:val="20"/>
                <w:lang w:val="bg-BG" w:eastAsia="bg-BG"/>
              </w:rPr>
            </w:pPr>
            <w:r w:rsidRPr="00044750">
              <w:rPr>
                <w:sz w:val="20"/>
                <w:szCs w:val="20"/>
                <w:lang w:val="bg-BG" w:eastAsia="bg-BG"/>
              </w:rPr>
              <w:t>Регулиращ вентил</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rPr>
                <w:sz w:val="20"/>
                <w:szCs w:val="20"/>
                <w:lang w:val="bg-BG" w:eastAsia="bg-BG"/>
              </w:rPr>
            </w:pPr>
            <w:r w:rsidRPr="00044750">
              <w:rPr>
                <w:sz w:val="20"/>
                <w:szCs w:val="20"/>
                <w:lang w:val="bg-BG" w:eastAsia="bg-BG"/>
              </w:rPr>
              <w:t>заварка</w:t>
            </w:r>
          </w:p>
        </w:tc>
        <w:tc>
          <w:tcPr>
            <w:tcW w:w="78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32</w:t>
            </w:r>
          </w:p>
        </w:tc>
        <w:tc>
          <w:tcPr>
            <w:tcW w:w="824"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1,6</w:t>
            </w:r>
          </w:p>
        </w:tc>
        <w:tc>
          <w:tcPr>
            <w:tcW w:w="86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kvs 10</w:t>
            </w:r>
          </w:p>
        </w:tc>
        <w:tc>
          <w:tcPr>
            <w:tcW w:w="274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p>
        </w:tc>
      </w:tr>
      <w:tr w:rsidR="00CC6A3B" w:rsidRPr="00044750" w:rsidTr="00CE08A8">
        <w:trPr>
          <w:trHeight w:val="276"/>
        </w:trPr>
        <w:tc>
          <w:tcPr>
            <w:tcW w:w="514" w:type="dxa"/>
            <w:tcBorders>
              <w:top w:val="nil"/>
              <w:left w:val="single" w:sz="4" w:space="0" w:color="auto"/>
              <w:bottom w:val="single" w:sz="4" w:space="0" w:color="auto"/>
              <w:right w:val="single" w:sz="4" w:space="0" w:color="auto"/>
            </w:tcBorders>
            <w:noWrap/>
          </w:tcPr>
          <w:p w:rsidR="00CC6A3B" w:rsidRPr="00044750" w:rsidRDefault="00CC6A3B" w:rsidP="00EF5EF6">
            <w:pPr>
              <w:jc w:val="center"/>
              <w:rPr>
                <w:sz w:val="20"/>
                <w:szCs w:val="20"/>
                <w:lang w:val="bg-BG" w:eastAsia="bg-BG"/>
              </w:rPr>
            </w:pPr>
            <w:r w:rsidRPr="00044750">
              <w:rPr>
                <w:sz w:val="20"/>
                <w:szCs w:val="20"/>
                <w:lang w:val="bg-BG" w:eastAsia="bg-BG"/>
              </w:rPr>
              <w:t>1.7</w:t>
            </w:r>
          </w:p>
        </w:tc>
        <w:tc>
          <w:tcPr>
            <w:tcW w:w="2779" w:type="dxa"/>
            <w:tcBorders>
              <w:top w:val="nil"/>
              <w:left w:val="nil"/>
              <w:bottom w:val="single" w:sz="4" w:space="0" w:color="auto"/>
              <w:right w:val="nil"/>
            </w:tcBorders>
            <w:noWrap/>
            <w:vAlign w:val="bottom"/>
          </w:tcPr>
          <w:p w:rsidR="00CC6A3B" w:rsidRPr="00044750" w:rsidRDefault="00CC6A3B" w:rsidP="00EF5EF6">
            <w:pPr>
              <w:rPr>
                <w:sz w:val="20"/>
                <w:szCs w:val="20"/>
                <w:lang w:val="bg-BG" w:eastAsia="bg-BG"/>
              </w:rPr>
            </w:pPr>
            <w:r w:rsidRPr="00044750">
              <w:rPr>
                <w:sz w:val="20"/>
                <w:szCs w:val="20"/>
                <w:lang w:val="bg-BG" w:eastAsia="bg-BG"/>
              </w:rPr>
              <w:t>Регулиращ вентил</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rPr>
                <w:sz w:val="20"/>
                <w:szCs w:val="20"/>
                <w:lang w:val="bg-BG" w:eastAsia="bg-BG"/>
              </w:rPr>
            </w:pPr>
            <w:r w:rsidRPr="00044750">
              <w:rPr>
                <w:sz w:val="20"/>
                <w:szCs w:val="20"/>
                <w:lang w:val="bg-BG" w:eastAsia="bg-BG"/>
              </w:rPr>
              <w:t>заварка/фланци</w:t>
            </w:r>
          </w:p>
        </w:tc>
        <w:tc>
          <w:tcPr>
            <w:tcW w:w="78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40</w:t>
            </w:r>
          </w:p>
        </w:tc>
        <w:tc>
          <w:tcPr>
            <w:tcW w:w="824"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1,6</w:t>
            </w:r>
          </w:p>
        </w:tc>
        <w:tc>
          <w:tcPr>
            <w:tcW w:w="86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kvs 16</w:t>
            </w:r>
          </w:p>
        </w:tc>
        <w:tc>
          <w:tcPr>
            <w:tcW w:w="274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p>
        </w:tc>
      </w:tr>
      <w:tr w:rsidR="00CC6A3B" w:rsidRPr="00044750" w:rsidTr="00CE08A8">
        <w:trPr>
          <w:trHeight w:val="276"/>
        </w:trPr>
        <w:tc>
          <w:tcPr>
            <w:tcW w:w="514" w:type="dxa"/>
            <w:tcBorders>
              <w:top w:val="nil"/>
              <w:left w:val="single" w:sz="4" w:space="0" w:color="auto"/>
              <w:bottom w:val="single" w:sz="4" w:space="0" w:color="auto"/>
              <w:right w:val="single" w:sz="4" w:space="0" w:color="auto"/>
            </w:tcBorders>
            <w:noWrap/>
          </w:tcPr>
          <w:p w:rsidR="00CC6A3B" w:rsidRPr="00044750" w:rsidRDefault="00CC6A3B" w:rsidP="00EF5EF6">
            <w:pPr>
              <w:jc w:val="center"/>
              <w:rPr>
                <w:sz w:val="20"/>
                <w:szCs w:val="20"/>
                <w:lang w:val="bg-BG" w:eastAsia="bg-BG"/>
              </w:rPr>
            </w:pPr>
            <w:r w:rsidRPr="00044750">
              <w:rPr>
                <w:sz w:val="20"/>
                <w:szCs w:val="20"/>
                <w:lang w:val="bg-BG" w:eastAsia="bg-BG"/>
              </w:rPr>
              <w:t>1.8</w:t>
            </w:r>
          </w:p>
        </w:tc>
        <w:tc>
          <w:tcPr>
            <w:tcW w:w="2779" w:type="dxa"/>
            <w:tcBorders>
              <w:top w:val="nil"/>
              <w:left w:val="nil"/>
              <w:bottom w:val="single" w:sz="4" w:space="0" w:color="auto"/>
              <w:right w:val="nil"/>
            </w:tcBorders>
            <w:noWrap/>
            <w:vAlign w:val="bottom"/>
          </w:tcPr>
          <w:p w:rsidR="00CC6A3B" w:rsidRPr="00044750" w:rsidRDefault="00CC6A3B" w:rsidP="00EF5EF6">
            <w:pPr>
              <w:rPr>
                <w:sz w:val="20"/>
                <w:szCs w:val="20"/>
                <w:lang w:val="bg-BG" w:eastAsia="bg-BG"/>
              </w:rPr>
            </w:pPr>
            <w:r w:rsidRPr="00044750">
              <w:rPr>
                <w:sz w:val="20"/>
                <w:szCs w:val="20"/>
                <w:lang w:val="bg-BG" w:eastAsia="bg-BG"/>
              </w:rPr>
              <w:t>Регулиращ вентил</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rPr>
                <w:sz w:val="20"/>
                <w:szCs w:val="20"/>
                <w:lang w:val="bg-BG" w:eastAsia="bg-BG"/>
              </w:rPr>
            </w:pPr>
            <w:r w:rsidRPr="00044750">
              <w:rPr>
                <w:sz w:val="20"/>
                <w:szCs w:val="20"/>
                <w:lang w:val="bg-BG" w:eastAsia="bg-BG"/>
              </w:rPr>
              <w:t>заварка/фланци</w:t>
            </w:r>
          </w:p>
        </w:tc>
        <w:tc>
          <w:tcPr>
            <w:tcW w:w="78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50</w:t>
            </w:r>
          </w:p>
        </w:tc>
        <w:tc>
          <w:tcPr>
            <w:tcW w:w="824"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1,6</w:t>
            </w:r>
          </w:p>
        </w:tc>
        <w:tc>
          <w:tcPr>
            <w:tcW w:w="86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kvs 25</w:t>
            </w:r>
          </w:p>
        </w:tc>
        <w:tc>
          <w:tcPr>
            <w:tcW w:w="274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p>
        </w:tc>
      </w:tr>
      <w:tr w:rsidR="00CC6A3B" w:rsidRPr="00044750" w:rsidTr="00CE08A8">
        <w:trPr>
          <w:trHeight w:val="276"/>
        </w:trPr>
        <w:tc>
          <w:tcPr>
            <w:tcW w:w="514" w:type="dxa"/>
            <w:tcBorders>
              <w:top w:val="nil"/>
              <w:left w:val="single" w:sz="4" w:space="0" w:color="auto"/>
              <w:bottom w:val="single" w:sz="4" w:space="0" w:color="auto"/>
              <w:right w:val="single" w:sz="4" w:space="0" w:color="auto"/>
            </w:tcBorders>
            <w:noWrap/>
          </w:tcPr>
          <w:p w:rsidR="00CC6A3B" w:rsidRPr="00044750" w:rsidRDefault="00CC6A3B" w:rsidP="00EF5EF6">
            <w:pPr>
              <w:jc w:val="center"/>
              <w:rPr>
                <w:sz w:val="20"/>
                <w:szCs w:val="20"/>
                <w:lang w:val="bg-BG" w:eastAsia="bg-BG"/>
              </w:rPr>
            </w:pPr>
            <w:r w:rsidRPr="00044750">
              <w:rPr>
                <w:sz w:val="20"/>
                <w:szCs w:val="20"/>
                <w:lang w:val="bg-BG" w:eastAsia="bg-BG"/>
              </w:rPr>
              <w:t>2</w:t>
            </w:r>
          </w:p>
        </w:tc>
        <w:tc>
          <w:tcPr>
            <w:tcW w:w="2779" w:type="dxa"/>
            <w:tcBorders>
              <w:top w:val="nil"/>
              <w:left w:val="nil"/>
              <w:bottom w:val="single" w:sz="4" w:space="0" w:color="auto"/>
              <w:right w:val="nil"/>
            </w:tcBorders>
            <w:noWrap/>
            <w:vAlign w:val="bottom"/>
          </w:tcPr>
          <w:p w:rsidR="00CC6A3B" w:rsidRPr="00044750" w:rsidRDefault="00CC6A3B" w:rsidP="00EF5EF6">
            <w:pPr>
              <w:rPr>
                <w:sz w:val="20"/>
                <w:szCs w:val="20"/>
                <w:lang w:val="bg-BG" w:eastAsia="bg-BG"/>
              </w:rPr>
            </w:pPr>
            <w:r w:rsidRPr="00044750">
              <w:rPr>
                <w:sz w:val="20"/>
                <w:szCs w:val="20"/>
                <w:lang w:val="bg-BG" w:eastAsia="bg-BG"/>
              </w:rPr>
              <w:t>Електрозадвижка за моторвентил за отопление</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rPr>
                <w:sz w:val="20"/>
                <w:szCs w:val="20"/>
                <w:lang w:val="bg-BG" w:eastAsia="bg-BG"/>
              </w:rPr>
            </w:pPr>
            <w:r w:rsidRPr="00044750">
              <w:rPr>
                <w:sz w:val="20"/>
                <w:szCs w:val="20"/>
                <w:lang w:val="bg-BG" w:eastAsia="bg-BG"/>
              </w:rPr>
              <w:t> </w:t>
            </w:r>
          </w:p>
        </w:tc>
        <w:tc>
          <w:tcPr>
            <w:tcW w:w="78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 </w:t>
            </w:r>
          </w:p>
        </w:tc>
        <w:tc>
          <w:tcPr>
            <w:tcW w:w="824"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 </w:t>
            </w:r>
          </w:p>
        </w:tc>
        <w:tc>
          <w:tcPr>
            <w:tcW w:w="86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 </w:t>
            </w:r>
          </w:p>
        </w:tc>
        <w:tc>
          <w:tcPr>
            <w:tcW w:w="274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p>
        </w:tc>
      </w:tr>
      <w:tr w:rsidR="00CC6A3B" w:rsidRPr="00044750" w:rsidTr="00CE08A8">
        <w:trPr>
          <w:trHeight w:val="276"/>
        </w:trPr>
        <w:tc>
          <w:tcPr>
            <w:tcW w:w="514" w:type="dxa"/>
            <w:tcBorders>
              <w:top w:val="nil"/>
              <w:left w:val="single" w:sz="4" w:space="0" w:color="auto"/>
              <w:bottom w:val="single" w:sz="4" w:space="0" w:color="auto"/>
              <w:right w:val="single" w:sz="4" w:space="0" w:color="auto"/>
            </w:tcBorders>
            <w:noWrap/>
          </w:tcPr>
          <w:p w:rsidR="00CC6A3B" w:rsidRPr="00044750" w:rsidRDefault="00CC6A3B" w:rsidP="00EF5EF6">
            <w:pPr>
              <w:jc w:val="center"/>
              <w:rPr>
                <w:sz w:val="20"/>
                <w:szCs w:val="20"/>
                <w:lang w:val="bg-BG" w:eastAsia="bg-BG"/>
              </w:rPr>
            </w:pPr>
            <w:r w:rsidRPr="00044750">
              <w:rPr>
                <w:sz w:val="20"/>
                <w:szCs w:val="20"/>
                <w:lang w:val="bg-BG" w:eastAsia="bg-BG"/>
              </w:rPr>
              <w:t>2.1</w:t>
            </w:r>
          </w:p>
        </w:tc>
        <w:tc>
          <w:tcPr>
            <w:tcW w:w="2779" w:type="dxa"/>
            <w:tcBorders>
              <w:top w:val="nil"/>
              <w:left w:val="nil"/>
              <w:bottom w:val="single" w:sz="4" w:space="0" w:color="auto"/>
              <w:right w:val="nil"/>
            </w:tcBorders>
            <w:noWrap/>
            <w:vAlign w:val="bottom"/>
          </w:tcPr>
          <w:p w:rsidR="00CC6A3B" w:rsidRPr="00044750" w:rsidRDefault="00CC6A3B" w:rsidP="00EF5EF6">
            <w:pPr>
              <w:rPr>
                <w:sz w:val="20"/>
                <w:szCs w:val="20"/>
                <w:lang w:val="bg-BG" w:eastAsia="bg-BG"/>
              </w:rPr>
            </w:pPr>
            <w:r w:rsidRPr="00044750">
              <w:rPr>
                <w:sz w:val="20"/>
                <w:szCs w:val="20"/>
                <w:lang w:val="bg-BG" w:eastAsia="bg-BG"/>
              </w:rPr>
              <w:t>Електрозадвижка за моторвентил за отопление</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rPr>
                <w:sz w:val="20"/>
                <w:szCs w:val="20"/>
                <w:lang w:val="bg-BG" w:eastAsia="bg-BG"/>
              </w:rPr>
            </w:pPr>
            <w:r w:rsidRPr="00044750">
              <w:rPr>
                <w:sz w:val="20"/>
                <w:szCs w:val="20"/>
                <w:lang w:val="bg-BG" w:eastAsia="bg-BG"/>
              </w:rPr>
              <w:t> </w:t>
            </w:r>
          </w:p>
        </w:tc>
        <w:tc>
          <w:tcPr>
            <w:tcW w:w="78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 </w:t>
            </w:r>
          </w:p>
        </w:tc>
        <w:tc>
          <w:tcPr>
            <w:tcW w:w="824"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1,6</w:t>
            </w:r>
          </w:p>
        </w:tc>
        <w:tc>
          <w:tcPr>
            <w:tcW w:w="86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kvs≤6,3</w:t>
            </w:r>
          </w:p>
        </w:tc>
        <w:tc>
          <w:tcPr>
            <w:tcW w:w="274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p>
        </w:tc>
      </w:tr>
      <w:tr w:rsidR="00CC6A3B" w:rsidRPr="00044750" w:rsidTr="00CE08A8">
        <w:trPr>
          <w:trHeight w:val="276"/>
        </w:trPr>
        <w:tc>
          <w:tcPr>
            <w:tcW w:w="514" w:type="dxa"/>
            <w:tcBorders>
              <w:top w:val="nil"/>
              <w:left w:val="single" w:sz="4" w:space="0" w:color="auto"/>
              <w:bottom w:val="single" w:sz="4" w:space="0" w:color="auto"/>
              <w:right w:val="single" w:sz="4" w:space="0" w:color="auto"/>
            </w:tcBorders>
            <w:noWrap/>
          </w:tcPr>
          <w:p w:rsidR="00CC6A3B" w:rsidRPr="00044750" w:rsidRDefault="00CC6A3B" w:rsidP="00EF5EF6">
            <w:pPr>
              <w:jc w:val="center"/>
              <w:rPr>
                <w:sz w:val="20"/>
                <w:szCs w:val="20"/>
                <w:lang w:val="bg-BG" w:eastAsia="bg-BG"/>
              </w:rPr>
            </w:pPr>
            <w:r w:rsidRPr="00044750">
              <w:rPr>
                <w:sz w:val="20"/>
                <w:szCs w:val="20"/>
                <w:lang w:val="bg-BG" w:eastAsia="bg-BG"/>
              </w:rPr>
              <w:t>2.2</w:t>
            </w:r>
          </w:p>
        </w:tc>
        <w:tc>
          <w:tcPr>
            <w:tcW w:w="2779" w:type="dxa"/>
            <w:tcBorders>
              <w:top w:val="nil"/>
              <w:left w:val="nil"/>
              <w:bottom w:val="single" w:sz="4" w:space="0" w:color="auto"/>
              <w:right w:val="nil"/>
            </w:tcBorders>
            <w:noWrap/>
            <w:vAlign w:val="bottom"/>
          </w:tcPr>
          <w:p w:rsidR="00CC6A3B" w:rsidRPr="00044750" w:rsidRDefault="00CC6A3B" w:rsidP="00EF5EF6">
            <w:pPr>
              <w:rPr>
                <w:sz w:val="20"/>
                <w:szCs w:val="20"/>
                <w:lang w:val="bg-BG" w:eastAsia="bg-BG"/>
              </w:rPr>
            </w:pPr>
            <w:r w:rsidRPr="00044750">
              <w:rPr>
                <w:sz w:val="20"/>
                <w:szCs w:val="20"/>
                <w:lang w:val="bg-BG" w:eastAsia="bg-BG"/>
              </w:rPr>
              <w:t>Електрозадвижка за моторвентил за отопление</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rPr>
                <w:sz w:val="20"/>
                <w:szCs w:val="20"/>
                <w:lang w:val="bg-BG" w:eastAsia="bg-BG"/>
              </w:rPr>
            </w:pPr>
            <w:r w:rsidRPr="00044750">
              <w:rPr>
                <w:sz w:val="20"/>
                <w:szCs w:val="20"/>
                <w:lang w:val="bg-BG" w:eastAsia="bg-BG"/>
              </w:rPr>
              <w:t> </w:t>
            </w:r>
          </w:p>
        </w:tc>
        <w:tc>
          <w:tcPr>
            <w:tcW w:w="78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 </w:t>
            </w:r>
          </w:p>
        </w:tc>
        <w:tc>
          <w:tcPr>
            <w:tcW w:w="824"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1,6</w:t>
            </w:r>
          </w:p>
        </w:tc>
        <w:tc>
          <w:tcPr>
            <w:tcW w:w="86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kvs&gt;6,3</w:t>
            </w:r>
          </w:p>
        </w:tc>
        <w:tc>
          <w:tcPr>
            <w:tcW w:w="274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p>
        </w:tc>
      </w:tr>
      <w:tr w:rsidR="00CC6A3B" w:rsidRPr="00044750" w:rsidTr="00CE08A8">
        <w:trPr>
          <w:trHeight w:val="276"/>
        </w:trPr>
        <w:tc>
          <w:tcPr>
            <w:tcW w:w="514" w:type="dxa"/>
            <w:tcBorders>
              <w:top w:val="nil"/>
              <w:left w:val="single" w:sz="4" w:space="0" w:color="auto"/>
              <w:bottom w:val="single" w:sz="4" w:space="0" w:color="auto"/>
              <w:right w:val="single" w:sz="4" w:space="0" w:color="auto"/>
            </w:tcBorders>
            <w:noWrap/>
          </w:tcPr>
          <w:p w:rsidR="00CC6A3B" w:rsidRPr="00044750" w:rsidRDefault="00CC6A3B" w:rsidP="00EF5EF6">
            <w:pPr>
              <w:jc w:val="center"/>
              <w:rPr>
                <w:sz w:val="20"/>
                <w:szCs w:val="20"/>
                <w:lang w:val="bg-BG" w:eastAsia="bg-BG"/>
              </w:rPr>
            </w:pPr>
            <w:r w:rsidRPr="00044750">
              <w:rPr>
                <w:sz w:val="20"/>
                <w:szCs w:val="20"/>
                <w:lang w:val="bg-BG" w:eastAsia="bg-BG"/>
              </w:rPr>
              <w:t>3</w:t>
            </w:r>
          </w:p>
        </w:tc>
        <w:tc>
          <w:tcPr>
            <w:tcW w:w="2779" w:type="dxa"/>
            <w:tcBorders>
              <w:top w:val="nil"/>
              <w:left w:val="nil"/>
              <w:bottom w:val="single" w:sz="4" w:space="0" w:color="auto"/>
              <w:right w:val="nil"/>
            </w:tcBorders>
            <w:noWrap/>
            <w:vAlign w:val="bottom"/>
          </w:tcPr>
          <w:p w:rsidR="00CC6A3B" w:rsidRPr="00044750" w:rsidRDefault="00CC6A3B" w:rsidP="00EF5EF6">
            <w:pPr>
              <w:rPr>
                <w:sz w:val="20"/>
                <w:szCs w:val="20"/>
                <w:lang w:val="bg-BG" w:eastAsia="bg-BG"/>
              </w:rPr>
            </w:pPr>
            <w:r w:rsidRPr="00044750">
              <w:rPr>
                <w:sz w:val="20"/>
                <w:szCs w:val="20"/>
                <w:lang w:val="bg-BG" w:eastAsia="bg-BG"/>
              </w:rPr>
              <w:t>Електрозадвижка за моторвентил БГВ</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rPr>
                <w:sz w:val="20"/>
                <w:szCs w:val="20"/>
                <w:lang w:val="bg-BG" w:eastAsia="bg-BG"/>
              </w:rPr>
            </w:pPr>
            <w:r w:rsidRPr="00044750">
              <w:rPr>
                <w:sz w:val="20"/>
                <w:szCs w:val="20"/>
                <w:lang w:val="bg-BG" w:eastAsia="bg-BG"/>
              </w:rPr>
              <w:t> </w:t>
            </w:r>
          </w:p>
        </w:tc>
        <w:tc>
          <w:tcPr>
            <w:tcW w:w="78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 </w:t>
            </w:r>
          </w:p>
        </w:tc>
        <w:tc>
          <w:tcPr>
            <w:tcW w:w="824"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 </w:t>
            </w:r>
          </w:p>
        </w:tc>
        <w:tc>
          <w:tcPr>
            <w:tcW w:w="86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 </w:t>
            </w:r>
          </w:p>
        </w:tc>
        <w:tc>
          <w:tcPr>
            <w:tcW w:w="274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p>
        </w:tc>
      </w:tr>
      <w:tr w:rsidR="00CC6A3B" w:rsidRPr="00044750" w:rsidTr="00CE08A8">
        <w:trPr>
          <w:trHeight w:val="276"/>
        </w:trPr>
        <w:tc>
          <w:tcPr>
            <w:tcW w:w="514" w:type="dxa"/>
            <w:tcBorders>
              <w:top w:val="single" w:sz="4" w:space="0" w:color="auto"/>
              <w:left w:val="single" w:sz="4" w:space="0" w:color="auto"/>
              <w:bottom w:val="single" w:sz="4" w:space="0" w:color="auto"/>
              <w:right w:val="single" w:sz="4" w:space="0" w:color="auto"/>
            </w:tcBorders>
            <w:noWrap/>
          </w:tcPr>
          <w:p w:rsidR="00CC6A3B" w:rsidRPr="00044750" w:rsidRDefault="00CC6A3B" w:rsidP="00EF5EF6">
            <w:pPr>
              <w:jc w:val="center"/>
              <w:rPr>
                <w:sz w:val="20"/>
                <w:szCs w:val="20"/>
                <w:lang w:val="bg-BG" w:eastAsia="bg-BG"/>
              </w:rPr>
            </w:pPr>
            <w:r w:rsidRPr="00044750">
              <w:rPr>
                <w:sz w:val="20"/>
                <w:szCs w:val="20"/>
                <w:lang w:val="bg-BG" w:eastAsia="bg-BG"/>
              </w:rPr>
              <w:t>3.1</w:t>
            </w:r>
          </w:p>
        </w:tc>
        <w:tc>
          <w:tcPr>
            <w:tcW w:w="2779" w:type="dxa"/>
            <w:tcBorders>
              <w:top w:val="single" w:sz="4" w:space="0" w:color="auto"/>
              <w:left w:val="nil"/>
              <w:bottom w:val="single" w:sz="4" w:space="0" w:color="auto"/>
              <w:right w:val="nil"/>
            </w:tcBorders>
            <w:noWrap/>
            <w:vAlign w:val="bottom"/>
          </w:tcPr>
          <w:p w:rsidR="00CC6A3B" w:rsidRPr="00044750" w:rsidRDefault="00CC6A3B" w:rsidP="00EF5EF6">
            <w:pPr>
              <w:rPr>
                <w:sz w:val="20"/>
                <w:szCs w:val="20"/>
                <w:lang w:val="bg-BG" w:eastAsia="bg-BG"/>
              </w:rPr>
            </w:pPr>
            <w:r w:rsidRPr="00044750">
              <w:rPr>
                <w:sz w:val="20"/>
                <w:szCs w:val="20"/>
                <w:lang w:val="bg-BG" w:eastAsia="bg-BG"/>
              </w:rPr>
              <w:t>Електрозадвижка за моторвентил БГВ</w:t>
            </w:r>
          </w:p>
        </w:tc>
        <w:tc>
          <w:tcPr>
            <w:tcW w:w="1472" w:type="dxa"/>
            <w:tcBorders>
              <w:top w:val="single" w:sz="4" w:space="0" w:color="auto"/>
              <w:left w:val="single" w:sz="4" w:space="0" w:color="auto"/>
              <w:bottom w:val="single" w:sz="4" w:space="0" w:color="auto"/>
              <w:right w:val="single" w:sz="4" w:space="0" w:color="auto"/>
            </w:tcBorders>
            <w:noWrap/>
            <w:vAlign w:val="bottom"/>
          </w:tcPr>
          <w:p w:rsidR="00CC6A3B" w:rsidRPr="00044750" w:rsidRDefault="00CC6A3B" w:rsidP="00EF5EF6">
            <w:pPr>
              <w:rPr>
                <w:sz w:val="20"/>
                <w:szCs w:val="20"/>
                <w:lang w:val="bg-BG" w:eastAsia="bg-BG"/>
              </w:rPr>
            </w:pPr>
            <w:r w:rsidRPr="00044750">
              <w:rPr>
                <w:sz w:val="20"/>
                <w:szCs w:val="20"/>
                <w:lang w:val="bg-BG" w:eastAsia="bg-BG"/>
              </w:rPr>
              <w:t> </w:t>
            </w:r>
          </w:p>
        </w:tc>
        <w:tc>
          <w:tcPr>
            <w:tcW w:w="787" w:type="dxa"/>
            <w:tcBorders>
              <w:top w:val="single" w:sz="4" w:space="0" w:color="auto"/>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 </w:t>
            </w:r>
          </w:p>
        </w:tc>
        <w:tc>
          <w:tcPr>
            <w:tcW w:w="824" w:type="dxa"/>
            <w:tcBorders>
              <w:top w:val="single" w:sz="4" w:space="0" w:color="auto"/>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1,6</w:t>
            </w:r>
          </w:p>
        </w:tc>
        <w:tc>
          <w:tcPr>
            <w:tcW w:w="867" w:type="dxa"/>
            <w:tcBorders>
              <w:top w:val="single" w:sz="4" w:space="0" w:color="auto"/>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kvs≤6,3</w:t>
            </w:r>
          </w:p>
        </w:tc>
        <w:tc>
          <w:tcPr>
            <w:tcW w:w="2742" w:type="dxa"/>
            <w:tcBorders>
              <w:top w:val="single" w:sz="4" w:space="0" w:color="auto"/>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p>
        </w:tc>
      </w:tr>
      <w:tr w:rsidR="00CC6A3B" w:rsidRPr="00044750" w:rsidTr="00CE08A8">
        <w:trPr>
          <w:trHeight w:val="276"/>
        </w:trPr>
        <w:tc>
          <w:tcPr>
            <w:tcW w:w="514" w:type="dxa"/>
            <w:tcBorders>
              <w:top w:val="nil"/>
              <w:left w:val="single" w:sz="4" w:space="0" w:color="auto"/>
              <w:bottom w:val="single" w:sz="4" w:space="0" w:color="auto"/>
              <w:right w:val="single" w:sz="4" w:space="0" w:color="auto"/>
            </w:tcBorders>
            <w:noWrap/>
          </w:tcPr>
          <w:p w:rsidR="00CC6A3B" w:rsidRPr="00044750" w:rsidRDefault="00CC6A3B" w:rsidP="00EF5EF6">
            <w:pPr>
              <w:jc w:val="center"/>
              <w:rPr>
                <w:sz w:val="20"/>
                <w:szCs w:val="20"/>
                <w:lang w:val="bg-BG" w:eastAsia="bg-BG"/>
              </w:rPr>
            </w:pPr>
            <w:r w:rsidRPr="00044750">
              <w:rPr>
                <w:sz w:val="20"/>
                <w:szCs w:val="20"/>
                <w:lang w:val="bg-BG" w:eastAsia="bg-BG"/>
              </w:rPr>
              <w:t>3.2</w:t>
            </w:r>
          </w:p>
        </w:tc>
        <w:tc>
          <w:tcPr>
            <w:tcW w:w="2779" w:type="dxa"/>
            <w:tcBorders>
              <w:top w:val="nil"/>
              <w:left w:val="nil"/>
              <w:bottom w:val="single" w:sz="4" w:space="0" w:color="auto"/>
              <w:right w:val="nil"/>
            </w:tcBorders>
            <w:noWrap/>
            <w:vAlign w:val="bottom"/>
          </w:tcPr>
          <w:p w:rsidR="00CC6A3B" w:rsidRPr="00044750" w:rsidRDefault="00CC6A3B" w:rsidP="00EF5EF6">
            <w:pPr>
              <w:rPr>
                <w:sz w:val="20"/>
                <w:szCs w:val="20"/>
                <w:lang w:val="bg-BG" w:eastAsia="bg-BG"/>
              </w:rPr>
            </w:pPr>
            <w:r w:rsidRPr="00044750">
              <w:rPr>
                <w:sz w:val="20"/>
                <w:szCs w:val="20"/>
                <w:lang w:val="bg-BG" w:eastAsia="bg-BG"/>
              </w:rPr>
              <w:t>Електрозадвижка за моторвентил БГВ</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rPr>
                <w:sz w:val="20"/>
                <w:szCs w:val="20"/>
                <w:lang w:val="bg-BG" w:eastAsia="bg-BG"/>
              </w:rPr>
            </w:pPr>
            <w:r w:rsidRPr="00044750">
              <w:rPr>
                <w:sz w:val="20"/>
                <w:szCs w:val="20"/>
                <w:lang w:val="bg-BG" w:eastAsia="bg-BG"/>
              </w:rPr>
              <w:t> </w:t>
            </w:r>
          </w:p>
        </w:tc>
        <w:tc>
          <w:tcPr>
            <w:tcW w:w="787" w:type="dxa"/>
            <w:tcBorders>
              <w:top w:val="single" w:sz="4" w:space="0" w:color="auto"/>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 </w:t>
            </w:r>
          </w:p>
        </w:tc>
        <w:tc>
          <w:tcPr>
            <w:tcW w:w="824"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1,6</w:t>
            </w:r>
          </w:p>
        </w:tc>
        <w:tc>
          <w:tcPr>
            <w:tcW w:w="867" w:type="dxa"/>
            <w:tcBorders>
              <w:top w:val="nil"/>
              <w:left w:val="nil"/>
              <w:bottom w:val="single" w:sz="4" w:space="0" w:color="auto"/>
              <w:right w:val="nil"/>
            </w:tcBorders>
            <w:noWrap/>
            <w:vAlign w:val="bottom"/>
          </w:tcPr>
          <w:p w:rsidR="00CC6A3B" w:rsidRPr="00044750" w:rsidRDefault="00CC6A3B" w:rsidP="00EF5EF6">
            <w:pPr>
              <w:jc w:val="center"/>
              <w:rPr>
                <w:sz w:val="20"/>
                <w:szCs w:val="20"/>
                <w:lang w:val="bg-BG" w:eastAsia="bg-BG"/>
              </w:rPr>
            </w:pPr>
            <w:r w:rsidRPr="00044750">
              <w:rPr>
                <w:sz w:val="20"/>
                <w:szCs w:val="20"/>
                <w:lang w:val="bg-BG" w:eastAsia="bg-BG"/>
              </w:rPr>
              <w:t>kvs&gt;6,3</w:t>
            </w:r>
          </w:p>
        </w:tc>
        <w:tc>
          <w:tcPr>
            <w:tcW w:w="2742" w:type="dxa"/>
            <w:tcBorders>
              <w:top w:val="nil"/>
              <w:left w:val="single" w:sz="4" w:space="0" w:color="auto"/>
              <w:bottom w:val="single" w:sz="4" w:space="0" w:color="auto"/>
              <w:right w:val="single" w:sz="4" w:space="0" w:color="auto"/>
            </w:tcBorders>
            <w:noWrap/>
            <w:vAlign w:val="bottom"/>
          </w:tcPr>
          <w:p w:rsidR="00CC6A3B" w:rsidRPr="00044750" w:rsidRDefault="00CC6A3B" w:rsidP="00EF5EF6">
            <w:pPr>
              <w:jc w:val="center"/>
              <w:rPr>
                <w:sz w:val="20"/>
                <w:szCs w:val="20"/>
                <w:lang w:val="bg-BG" w:eastAsia="bg-BG"/>
              </w:rPr>
            </w:pPr>
          </w:p>
        </w:tc>
      </w:tr>
    </w:tbl>
    <w:p w:rsidR="00CC6A3B" w:rsidRPr="00044750" w:rsidRDefault="00CC6A3B" w:rsidP="00B7162D">
      <w:pPr>
        <w:spacing w:before="60" w:after="60"/>
        <w:ind w:firstLine="708"/>
        <w:jc w:val="both"/>
        <w:rPr>
          <w:b/>
          <w:lang w:val="bg-BG" w:eastAsia="bg-BG"/>
        </w:rPr>
      </w:pPr>
      <w:r w:rsidRPr="00044750">
        <w:rPr>
          <w:b/>
          <w:lang w:val="bg-BG"/>
        </w:rPr>
        <w:lastRenderedPageBreak/>
        <w:t xml:space="preserve">2. Декларираме, </w:t>
      </w:r>
      <w:r w:rsidRPr="00044750">
        <w:rPr>
          <w:b/>
          <w:lang w:eastAsia="bg-BG"/>
        </w:rPr>
        <w:t xml:space="preserve">че предлаганото оборудване ще отговаря на стандарти IEC и всички изисквания, посочени в Техническата спецификация на документацията за </w:t>
      </w:r>
      <w:r w:rsidRPr="00044750">
        <w:rPr>
          <w:b/>
          <w:lang w:val="bg-BG" w:eastAsia="bg-BG"/>
        </w:rPr>
        <w:t>к</w:t>
      </w:r>
      <w:r w:rsidRPr="00044750">
        <w:rPr>
          <w:b/>
          <w:lang w:eastAsia="bg-BG"/>
        </w:rPr>
        <w:t>валификационната система</w:t>
      </w:r>
      <w:r w:rsidRPr="00044750">
        <w:rPr>
          <w:b/>
          <w:lang w:val="bg-BG" w:eastAsia="bg-BG"/>
        </w:rPr>
        <w:t>.</w:t>
      </w:r>
    </w:p>
    <w:p w:rsidR="00CC6A3B" w:rsidRPr="00044750" w:rsidRDefault="00CC6A3B" w:rsidP="00C12128">
      <w:pPr>
        <w:autoSpaceDE w:val="0"/>
        <w:autoSpaceDN w:val="0"/>
        <w:adjustRightInd w:val="0"/>
        <w:jc w:val="both"/>
        <w:rPr>
          <w:lang w:eastAsia="bg-BG"/>
        </w:rPr>
      </w:pPr>
      <w:r w:rsidRPr="00044750">
        <w:rPr>
          <w:b/>
          <w:lang w:val="bg-BG"/>
        </w:rPr>
        <w:tab/>
        <w:t xml:space="preserve">3. Приемаме да представим при доставката </w:t>
      </w:r>
      <w:r w:rsidRPr="00044750">
        <w:rPr>
          <w:lang w:val="bg-BG"/>
        </w:rPr>
        <w:t xml:space="preserve">за всеки елемент на абонатна станция </w:t>
      </w:r>
      <w:r w:rsidRPr="00044750">
        <w:rPr>
          <w:lang w:eastAsia="bg-BG"/>
        </w:rPr>
        <w:t xml:space="preserve">следната документация: </w:t>
      </w:r>
    </w:p>
    <w:p w:rsidR="00CC6A3B" w:rsidRPr="00044750" w:rsidRDefault="00CC6A3B" w:rsidP="008A25A4">
      <w:pPr>
        <w:ind w:firstLine="288"/>
        <w:rPr>
          <w:lang w:val="ru-RU"/>
        </w:rPr>
      </w:pPr>
      <w:r w:rsidRPr="00044750">
        <w:t>-</w:t>
      </w:r>
      <w:r w:rsidRPr="00044750">
        <w:rPr>
          <w:lang w:val="ru-RU"/>
        </w:rPr>
        <w:t xml:space="preserve"> Сертификат / декларация за съответствие съгласно Закон за техническите изисквания към продуктите;</w:t>
      </w:r>
    </w:p>
    <w:p w:rsidR="00CC6A3B" w:rsidRPr="00044750" w:rsidRDefault="00CC6A3B" w:rsidP="008A25A4">
      <w:pPr>
        <w:ind w:firstLine="288"/>
        <w:rPr>
          <w:lang w:val="ru-RU"/>
        </w:rPr>
      </w:pPr>
      <w:r w:rsidRPr="00044750">
        <w:rPr>
          <w:lang w:val="ru-RU"/>
        </w:rPr>
        <w:t>- Сертификат / декларация за произход;</w:t>
      </w:r>
    </w:p>
    <w:p w:rsidR="00CC6A3B" w:rsidRPr="00044750" w:rsidRDefault="00CC6A3B" w:rsidP="008A25A4">
      <w:pPr>
        <w:shd w:val="clear" w:color="auto" w:fill="FFFFFF"/>
        <w:tabs>
          <w:tab w:val="left" w:pos="284"/>
        </w:tabs>
        <w:spacing w:line="269" w:lineRule="exact"/>
        <w:jc w:val="both"/>
        <w:rPr>
          <w:lang w:val="ru-RU"/>
        </w:rPr>
      </w:pPr>
      <w:r w:rsidRPr="00044750">
        <w:tab/>
        <w:t>-</w:t>
      </w:r>
      <w:r w:rsidRPr="00044750">
        <w:rPr>
          <w:lang w:val="bg-BG"/>
        </w:rPr>
        <w:t xml:space="preserve"> </w:t>
      </w:r>
      <w:r w:rsidRPr="00044750">
        <w:rPr>
          <w:lang w:val="ru-RU"/>
        </w:rPr>
        <w:t xml:space="preserve">Технически паспорти съдържащи: техническо описание, основни технически данни, инструкция за поддръжка, настройка, монтаж и експлоатация на български език. </w:t>
      </w:r>
    </w:p>
    <w:p w:rsidR="00CC6A3B" w:rsidRPr="00044750" w:rsidRDefault="00CC6A3B" w:rsidP="0093089A">
      <w:pPr>
        <w:pStyle w:val="BodyText"/>
        <w:spacing w:before="120"/>
        <w:ind w:firstLine="708"/>
        <w:jc w:val="both"/>
        <w:rPr>
          <w:b/>
          <w:lang w:val="bg-BG"/>
        </w:rPr>
      </w:pPr>
      <w:r w:rsidRPr="00044750">
        <w:rPr>
          <w:b/>
          <w:lang w:val="bg-BG"/>
        </w:rPr>
        <w:t xml:space="preserve">4. Срок за доставка  - </w:t>
      </w:r>
      <w:r w:rsidRPr="00044750">
        <w:rPr>
          <w:lang w:val="bg-BG"/>
        </w:rPr>
        <w:t xml:space="preserve">......... (словом) </w:t>
      </w:r>
      <w:r w:rsidRPr="00044750">
        <w:rPr>
          <w:b/>
          <w:lang w:val="bg-BG"/>
        </w:rPr>
        <w:t>календарни</w:t>
      </w:r>
      <w:r w:rsidRPr="00044750">
        <w:rPr>
          <w:lang w:val="bg-BG"/>
        </w:rPr>
        <w:t xml:space="preserve"> </w:t>
      </w:r>
      <w:r w:rsidRPr="00044750">
        <w:rPr>
          <w:b/>
          <w:lang w:val="bg-BG"/>
        </w:rPr>
        <w:t xml:space="preserve">дни </w:t>
      </w:r>
      <w:r w:rsidRPr="00044750">
        <w:rPr>
          <w:i/>
          <w:lang w:val="bg-BG"/>
        </w:rPr>
        <w:t xml:space="preserve">(в цяло число), </w:t>
      </w:r>
      <w:r w:rsidRPr="00044750">
        <w:rPr>
          <w:b/>
          <w:lang w:val="bg-BG"/>
        </w:rPr>
        <w:t>считано от датата на сключване на договора.</w:t>
      </w:r>
    </w:p>
    <w:p w:rsidR="00CC6A3B" w:rsidRPr="00044750" w:rsidRDefault="00CC6A3B" w:rsidP="00E35AFC">
      <w:pPr>
        <w:pStyle w:val="C1PlainText"/>
        <w:spacing w:before="120"/>
        <w:ind w:left="0" w:firstLine="708"/>
        <w:rPr>
          <w:lang w:val="bg-BG"/>
        </w:rPr>
      </w:pPr>
      <w:r w:rsidRPr="00044750">
        <w:rPr>
          <w:b/>
          <w:lang w:val="bg-BG"/>
        </w:rPr>
        <w:t xml:space="preserve">5. Гаранционен срок -  ........................ месеца </w:t>
      </w:r>
      <w:r w:rsidRPr="00044750">
        <w:rPr>
          <w:i/>
          <w:szCs w:val="24"/>
          <w:lang w:eastAsia="bg-BG"/>
        </w:rPr>
        <w:t>(не по-малко от 24 месеца</w:t>
      </w:r>
      <w:r w:rsidRPr="00044750">
        <w:rPr>
          <w:b/>
          <w:i/>
          <w:szCs w:val="24"/>
          <w:lang w:eastAsia="bg-BG"/>
        </w:rPr>
        <w:t>)</w:t>
      </w:r>
      <w:r w:rsidRPr="00044750">
        <w:rPr>
          <w:b/>
          <w:lang w:val="bg-BG"/>
        </w:rPr>
        <w:t>, считано от датата</w:t>
      </w:r>
      <w:r w:rsidRPr="00044750">
        <w:rPr>
          <w:lang w:val="ru-RU"/>
        </w:rPr>
        <w:t xml:space="preserve"> на доставката и предаването на Възложителя</w:t>
      </w:r>
      <w:r w:rsidRPr="00044750">
        <w:rPr>
          <w:lang w:val="bg-BG"/>
        </w:rPr>
        <w:t xml:space="preserve">. </w:t>
      </w:r>
    </w:p>
    <w:p w:rsidR="00CC6A3B" w:rsidRPr="00044750" w:rsidRDefault="00CC6A3B" w:rsidP="0093089A">
      <w:pPr>
        <w:pStyle w:val="BodyText"/>
        <w:spacing w:before="120"/>
        <w:ind w:firstLine="708"/>
        <w:jc w:val="both"/>
        <w:rPr>
          <w:lang w:val="bg-BG"/>
        </w:rPr>
      </w:pPr>
    </w:p>
    <w:p w:rsidR="00CC6A3B" w:rsidRPr="00044750" w:rsidRDefault="00CC6A3B" w:rsidP="00216415">
      <w:pPr>
        <w:autoSpaceDE w:val="0"/>
        <w:autoSpaceDN w:val="0"/>
        <w:adjustRightInd w:val="0"/>
        <w:spacing w:after="200"/>
        <w:jc w:val="both"/>
        <w:rPr>
          <w:i/>
          <w:lang w:val="bg-BG"/>
        </w:rPr>
      </w:pPr>
      <w:r w:rsidRPr="00044750">
        <w:rPr>
          <w:lang w:val="bg-BG" w:eastAsia="bg-BG"/>
        </w:rPr>
        <w:t xml:space="preserve">5.1. </w:t>
      </w:r>
      <w:r w:rsidRPr="00044750">
        <w:rPr>
          <w:lang w:eastAsia="bg-BG"/>
        </w:rPr>
        <w:t>Условия на гаранционна поддръжка ......</w:t>
      </w:r>
      <w:r w:rsidRPr="00044750">
        <w:rPr>
          <w:lang w:val="bg-BG" w:eastAsia="bg-BG"/>
        </w:rPr>
        <w:t>............</w:t>
      </w:r>
      <w:r w:rsidRPr="00044750">
        <w:rPr>
          <w:i/>
          <w:lang w:eastAsia="bg-BG"/>
        </w:rPr>
        <w:t xml:space="preserve"> </w:t>
      </w:r>
      <w:r w:rsidRPr="00044750">
        <w:rPr>
          <w:i/>
          <w:lang w:val="bg-BG" w:eastAsia="bg-BG"/>
        </w:rPr>
        <w:t xml:space="preserve">(Участникът следва да опише условията на гаранционно </w:t>
      </w:r>
      <w:r w:rsidRPr="00044750">
        <w:rPr>
          <w:i/>
          <w:lang w:val="bg-BG"/>
        </w:rPr>
        <w:t>и следгаранционно обслужване</w:t>
      </w:r>
      <w:r w:rsidRPr="00044750">
        <w:rPr>
          <w:i/>
          <w:lang w:val="bg-BG" w:eastAsia="bg-BG"/>
        </w:rPr>
        <w:t xml:space="preserve"> </w:t>
      </w:r>
      <w:r w:rsidRPr="00044750">
        <w:rPr>
          <w:i/>
          <w:lang w:val="bg-BG"/>
        </w:rPr>
        <w:t>в гр. София</w:t>
      </w:r>
      <w:r w:rsidRPr="00044750">
        <w:rPr>
          <w:i/>
          <w:lang w:val="bg-BG" w:eastAsia="bg-BG"/>
        </w:rPr>
        <w:t xml:space="preserve">, включително да </w:t>
      </w:r>
      <w:r w:rsidRPr="00044750">
        <w:rPr>
          <w:i/>
          <w:lang w:val="bg-BG"/>
        </w:rPr>
        <w:t>предостави инструкция за реда за рекламация, в изпълнение на изискванията на договора</w:t>
      </w:r>
      <w:r w:rsidRPr="00044750">
        <w:rPr>
          <w:i/>
          <w:lang w:val="bg-BG" w:eastAsia="bg-BG"/>
        </w:rPr>
        <w:t>; да предложи срок за отстраняване на повредата при получена рекламация, в който на свой риск и за своя сметка да извърши ремонт и/или да замени дефектните части, модули или елементи с нови и др.)</w:t>
      </w:r>
    </w:p>
    <w:p w:rsidR="00CC6A3B" w:rsidRPr="00044750" w:rsidRDefault="00CC6A3B" w:rsidP="00E35AFC">
      <w:pPr>
        <w:pStyle w:val="C1PlainText"/>
        <w:spacing w:before="0"/>
        <w:ind w:left="0" w:firstLine="708"/>
        <w:rPr>
          <w:i/>
          <w:szCs w:val="24"/>
          <w:lang w:val="bg-BG"/>
        </w:rPr>
      </w:pPr>
    </w:p>
    <w:p w:rsidR="00CC6A3B" w:rsidRPr="00044750" w:rsidRDefault="00CC6A3B" w:rsidP="0093089A">
      <w:pPr>
        <w:pStyle w:val="Heading1"/>
        <w:spacing w:before="120"/>
        <w:jc w:val="both"/>
        <w:rPr>
          <w:sz w:val="24"/>
        </w:rPr>
      </w:pPr>
    </w:p>
    <w:p w:rsidR="00CC6A3B" w:rsidRPr="00044750" w:rsidRDefault="00CC6A3B" w:rsidP="00E35AFC">
      <w:pPr>
        <w:jc w:val="both"/>
        <w:rPr>
          <w:b/>
          <w:bCs/>
          <w:lang w:eastAsia="bg-BG"/>
        </w:rPr>
      </w:pPr>
      <w:r w:rsidRPr="00044750">
        <w:rPr>
          <w:b/>
          <w:lang w:val="bg-BG"/>
        </w:rPr>
        <w:t xml:space="preserve">           6. </w:t>
      </w:r>
      <w:r w:rsidRPr="00044750">
        <w:rPr>
          <w:b/>
          <w:bCs/>
          <w:lang w:eastAsia="bg-BG"/>
        </w:rPr>
        <w:t>Прилагаме:</w:t>
      </w:r>
    </w:p>
    <w:p w:rsidR="00CC6A3B" w:rsidRPr="00044750" w:rsidRDefault="00CC6A3B" w:rsidP="00E35AFC">
      <w:pPr>
        <w:ind w:left="1800"/>
        <w:jc w:val="both"/>
        <w:rPr>
          <w:bCs/>
          <w:lang w:eastAsia="bg-BG"/>
        </w:rPr>
      </w:pPr>
      <w:r w:rsidRPr="00044750">
        <w:rPr>
          <w:bCs/>
          <w:lang w:val="bg-BG" w:eastAsia="bg-BG"/>
        </w:rPr>
        <w:t xml:space="preserve">а/ </w:t>
      </w:r>
      <w:r w:rsidRPr="00044750">
        <w:rPr>
          <w:bCs/>
          <w:lang w:eastAsia="bg-BG"/>
        </w:rPr>
        <w:t>Условия на гаранционна поддръжка;</w:t>
      </w:r>
    </w:p>
    <w:p w:rsidR="00CC6A3B" w:rsidRPr="00044750" w:rsidRDefault="00CC6A3B" w:rsidP="00E35AFC">
      <w:pPr>
        <w:ind w:left="1800"/>
        <w:jc w:val="both"/>
        <w:rPr>
          <w:bCs/>
          <w:lang w:eastAsia="bg-BG"/>
        </w:rPr>
      </w:pPr>
      <w:r w:rsidRPr="00044750">
        <w:rPr>
          <w:bCs/>
          <w:lang w:val="bg-BG" w:eastAsia="bg-BG"/>
        </w:rPr>
        <w:t xml:space="preserve">б/ </w:t>
      </w:r>
      <w:r w:rsidRPr="00044750">
        <w:rPr>
          <w:bCs/>
          <w:lang w:eastAsia="bg-BG"/>
        </w:rPr>
        <w:t>Други документи, касаещи изпълнението на поръчката, по преценка на участника: ..................................................................</w:t>
      </w:r>
    </w:p>
    <w:p w:rsidR="00CC6A3B" w:rsidRPr="00044750" w:rsidRDefault="00CC6A3B" w:rsidP="00E35AFC">
      <w:pPr>
        <w:tabs>
          <w:tab w:val="left" w:pos="180"/>
        </w:tabs>
        <w:jc w:val="both"/>
        <w:rPr>
          <w:b/>
          <w:bCs/>
          <w:lang w:val="bg-BG"/>
        </w:rPr>
      </w:pPr>
    </w:p>
    <w:p w:rsidR="00CC6A3B" w:rsidRPr="00044750" w:rsidRDefault="00CC6A3B" w:rsidP="008A5963">
      <w:pPr>
        <w:tabs>
          <w:tab w:val="left" w:pos="180"/>
        </w:tabs>
        <w:jc w:val="both"/>
        <w:rPr>
          <w:b/>
          <w:lang w:val="bg-BG"/>
        </w:rPr>
      </w:pPr>
      <w:r w:rsidRPr="00044750">
        <w:rPr>
          <w:b/>
          <w:lang w:val="bg-BG"/>
        </w:rPr>
        <w:t xml:space="preserve">           </w:t>
      </w:r>
    </w:p>
    <w:p w:rsidR="00CC6A3B" w:rsidRPr="00044750" w:rsidRDefault="00CC6A3B" w:rsidP="008A5963">
      <w:pPr>
        <w:tabs>
          <w:tab w:val="left" w:pos="180"/>
        </w:tabs>
        <w:jc w:val="both"/>
        <w:rPr>
          <w:lang w:val="bg-BG"/>
        </w:rPr>
      </w:pPr>
    </w:p>
    <w:p w:rsidR="00CC6A3B" w:rsidRPr="00044750" w:rsidRDefault="00CC6A3B" w:rsidP="008A5963">
      <w:pPr>
        <w:tabs>
          <w:tab w:val="left" w:pos="180"/>
        </w:tabs>
        <w:jc w:val="both"/>
        <w:rPr>
          <w:lang w:val="bg-BG"/>
        </w:rPr>
      </w:pPr>
    </w:p>
    <w:p w:rsidR="00CC6A3B" w:rsidRPr="00044750" w:rsidRDefault="00CC6A3B" w:rsidP="008A5963">
      <w:pPr>
        <w:pStyle w:val="BodyText"/>
        <w:ind w:firstLine="720"/>
        <w:jc w:val="both"/>
        <w:rPr>
          <w:lang w:val="bg-BG"/>
        </w:rPr>
      </w:pPr>
      <w:r w:rsidRPr="00044750">
        <w:rPr>
          <w:lang w:val="bg-BG"/>
        </w:rPr>
        <w:t xml:space="preserve">В случай, че бъдем определени за изпълнители, ние ще представим всички документи, необходими за подписване на договора съгласно законовите изисквания в посочения срок от </w:t>
      </w:r>
      <w:r w:rsidRPr="00044750">
        <w:rPr>
          <w:bCs/>
          <w:lang w:val="bg-BG"/>
        </w:rPr>
        <w:t>„Топлофикация София” ЕАД</w:t>
      </w:r>
      <w:r w:rsidRPr="00044750">
        <w:rPr>
          <w:lang w:val="bg-BG"/>
        </w:rPr>
        <w:t xml:space="preserve">. </w:t>
      </w:r>
    </w:p>
    <w:p w:rsidR="00CC6A3B" w:rsidRPr="00044750" w:rsidRDefault="00CC6A3B" w:rsidP="008A5963">
      <w:pPr>
        <w:pStyle w:val="BodyText"/>
        <w:ind w:firstLine="720"/>
        <w:jc w:val="both"/>
        <w:rPr>
          <w:lang w:val="bg-BG"/>
        </w:rPr>
      </w:pPr>
      <w:r w:rsidRPr="00044750">
        <w:rPr>
          <w:lang w:val="bg-BG"/>
        </w:rPr>
        <w:t>Настоящата оферта е валидна за период ________ (</w:t>
      </w:r>
      <w:r w:rsidRPr="00044750">
        <w:rPr>
          <w:i/>
          <w:iCs/>
          <w:lang w:val="bg-BG"/>
        </w:rPr>
        <w:t>посочете броя на дните и/или последната дата на валидност съобразени с условията на процедурата, но не по-малко от 60 дни след обявената крайна дата за подаване на първоначалните оферти)</w:t>
      </w:r>
      <w:r w:rsidRPr="00044750">
        <w:rPr>
          <w:lang w:val="bg-BG"/>
        </w:rPr>
        <w:t xml:space="preserve"> и ние ще сме обвързани с нея и тя може да бъде приета във всеки един момент преди изтичане на този срок.</w:t>
      </w:r>
    </w:p>
    <w:p w:rsidR="00CC6A3B" w:rsidRPr="00044750" w:rsidRDefault="00CC6A3B" w:rsidP="0025025C">
      <w:pPr>
        <w:rPr>
          <w:lang w:val="bg-BG"/>
        </w:rPr>
      </w:pPr>
    </w:p>
    <w:p w:rsidR="00CC6A3B" w:rsidRPr="00044750" w:rsidRDefault="00CC6A3B" w:rsidP="0025025C">
      <w:pPr>
        <w:rPr>
          <w:lang w:val="bg-BG"/>
        </w:rPr>
      </w:pPr>
    </w:p>
    <w:p w:rsidR="00CC6A3B" w:rsidRPr="00044750" w:rsidRDefault="00CC6A3B" w:rsidP="0025025C">
      <w:pPr>
        <w:rPr>
          <w:lang w:val="bg-BG"/>
        </w:rPr>
      </w:pPr>
    </w:p>
    <w:p w:rsidR="00CC6A3B" w:rsidRPr="00044750" w:rsidRDefault="00CC6A3B" w:rsidP="0025025C">
      <w:pPr>
        <w:rPr>
          <w:lang w:val="bg-BG"/>
        </w:rPr>
      </w:pPr>
    </w:p>
    <w:p w:rsidR="00CC6A3B" w:rsidRPr="00044750" w:rsidRDefault="00CC6A3B" w:rsidP="0025025C">
      <w:pPr>
        <w:ind w:left="4248" w:hanging="4248"/>
        <w:jc w:val="both"/>
        <w:rPr>
          <w:b/>
          <w:lang w:val="bg-BG"/>
        </w:rPr>
      </w:pPr>
      <w:r w:rsidRPr="00044750">
        <w:rPr>
          <w:b/>
          <w:lang w:val="bg-BG"/>
        </w:rPr>
        <w:t>Дата: .........................</w:t>
      </w:r>
      <w:r w:rsidRPr="00044750">
        <w:rPr>
          <w:b/>
          <w:lang w:val="bg-BG"/>
        </w:rPr>
        <w:tab/>
      </w:r>
      <w:r w:rsidRPr="00044750">
        <w:rPr>
          <w:b/>
          <w:lang w:val="bg-BG"/>
        </w:rPr>
        <w:tab/>
        <w:t xml:space="preserve">С уважение: ……………….................. </w:t>
      </w:r>
    </w:p>
    <w:p w:rsidR="00CC6A3B" w:rsidRPr="00044750" w:rsidRDefault="00CC6A3B" w:rsidP="0025025C">
      <w:pPr>
        <w:ind w:left="4956" w:firstLine="708"/>
        <w:jc w:val="both"/>
        <w:rPr>
          <w:snapToGrid w:val="0"/>
          <w:lang w:val="bg-BG"/>
        </w:rPr>
      </w:pPr>
      <w:r w:rsidRPr="00044750">
        <w:rPr>
          <w:snapToGrid w:val="0"/>
          <w:lang w:val="bg-BG"/>
        </w:rPr>
        <w:t>(име, длъжност, подпис и печат)</w:t>
      </w:r>
    </w:p>
    <w:p w:rsidR="00CC6A3B" w:rsidRPr="00044750" w:rsidRDefault="00CC6A3B" w:rsidP="0025025C">
      <w:pPr>
        <w:pStyle w:val="Heading2"/>
        <w:tabs>
          <w:tab w:val="num" w:pos="1440"/>
        </w:tabs>
        <w:spacing w:before="120"/>
        <w:jc w:val="center"/>
        <w:rPr>
          <w:lang w:val="bg-BG"/>
        </w:rPr>
      </w:pPr>
    </w:p>
    <w:p w:rsidR="00CC6A3B" w:rsidRPr="00044750" w:rsidRDefault="00CC6A3B">
      <w:pPr>
        <w:rPr>
          <w:i/>
          <w:u w:val="single"/>
          <w:lang w:val="ru-RU"/>
        </w:rPr>
      </w:pPr>
      <w:r w:rsidRPr="00044750">
        <w:rPr>
          <w:i/>
          <w:u w:val="single"/>
          <w:lang w:val="ru-RU"/>
        </w:rPr>
        <w:br w:type="page"/>
      </w:r>
    </w:p>
    <w:p w:rsidR="00CC6A3B" w:rsidRPr="00044750" w:rsidRDefault="00CC6A3B" w:rsidP="00A25EE2">
      <w:pPr>
        <w:spacing w:before="120"/>
        <w:jc w:val="both"/>
        <w:rPr>
          <w:i/>
          <w:u w:val="single"/>
          <w:lang w:val="ru-RU"/>
        </w:rPr>
      </w:pPr>
      <w:r w:rsidRPr="00044750">
        <w:rPr>
          <w:i/>
          <w:u w:val="single"/>
          <w:lang w:val="ru-RU"/>
        </w:rPr>
        <w:t>Образец “Първоначално предлагана цена”</w:t>
      </w:r>
    </w:p>
    <w:p w:rsidR="00CC6A3B" w:rsidRPr="00044750" w:rsidRDefault="00CC6A3B" w:rsidP="00A25EE2">
      <w:pPr>
        <w:spacing w:line="360" w:lineRule="auto"/>
        <w:ind w:left="5040"/>
        <w:rPr>
          <w:b/>
          <w:lang w:val="ru-RU"/>
        </w:rPr>
      </w:pPr>
    </w:p>
    <w:p w:rsidR="00CC6A3B" w:rsidRPr="00044750" w:rsidRDefault="00CC6A3B" w:rsidP="006809A9">
      <w:pPr>
        <w:tabs>
          <w:tab w:val="left" w:pos="5400"/>
        </w:tabs>
        <w:ind w:left="4956"/>
        <w:jc w:val="both"/>
        <w:rPr>
          <w:b/>
          <w:bCs/>
          <w:lang w:val="bg-BG"/>
        </w:rPr>
      </w:pPr>
      <w:r w:rsidRPr="00044750">
        <w:rPr>
          <w:b/>
          <w:bCs/>
          <w:lang w:val="bg-BG"/>
        </w:rPr>
        <w:t>ДО</w:t>
      </w:r>
    </w:p>
    <w:p w:rsidR="00CC6A3B" w:rsidRPr="00044750" w:rsidRDefault="00CC6A3B" w:rsidP="006809A9">
      <w:pPr>
        <w:tabs>
          <w:tab w:val="left" w:pos="5400"/>
        </w:tabs>
        <w:ind w:left="4956"/>
        <w:jc w:val="both"/>
        <w:rPr>
          <w:b/>
          <w:bCs/>
          <w:lang w:val="bg-BG"/>
        </w:rPr>
      </w:pPr>
      <w:r w:rsidRPr="00044750">
        <w:rPr>
          <w:b/>
          <w:bCs/>
          <w:lang w:val="bg-BG"/>
        </w:rPr>
        <w:t>“ТОПЛОФИКАЦИЯ СОФИЯ” ЕАД</w:t>
      </w:r>
    </w:p>
    <w:p w:rsidR="00CC6A3B" w:rsidRPr="00044750" w:rsidRDefault="00CC6A3B" w:rsidP="00A25EE2">
      <w:pPr>
        <w:rPr>
          <w:b/>
          <w:lang w:val="ru-RU"/>
        </w:rPr>
      </w:pPr>
    </w:p>
    <w:p w:rsidR="00CC6A3B" w:rsidRPr="00044750" w:rsidRDefault="00CC6A3B" w:rsidP="00A25EE2">
      <w:pPr>
        <w:rPr>
          <w:b/>
          <w:lang w:val="ru-RU"/>
        </w:rPr>
      </w:pPr>
    </w:p>
    <w:p w:rsidR="00CC6A3B" w:rsidRPr="00044750" w:rsidRDefault="00CC6A3B" w:rsidP="00A25EE2">
      <w:pPr>
        <w:jc w:val="center"/>
        <w:rPr>
          <w:b/>
          <w:lang w:val="ru-RU"/>
        </w:rPr>
      </w:pPr>
      <w:r w:rsidRPr="00044750">
        <w:rPr>
          <w:b/>
          <w:lang w:val="ru-RU"/>
        </w:rPr>
        <w:t xml:space="preserve"> </w:t>
      </w:r>
      <w:r w:rsidRPr="00044750">
        <w:rPr>
          <w:b/>
          <w:caps/>
          <w:color w:val="000000"/>
          <w:position w:val="8"/>
          <w:lang w:val="ru-RU"/>
        </w:rPr>
        <w:t>първоначално предлагана цена</w:t>
      </w:r>
    </w:p>
    <w:p w:rsidR="00CC6A3B" w:rsidRPr="00044750" w:rsidRDefault="00CC6A3B" w:rsidP="00A25EE2">
      <w:pPr>
        <w:jc w:val="center"/>
        <w:rPr>
          <w:b/>
          <w:caps/>
          <w:color w:val="000000"/>
          <w:position w:val="8"/>
          <w:lang w:val="ru-RU"/>
        </w:rPr>
      </w:pPr>
    </w:p>
    <w:p w:rsidR="00E344AD" w:rsidRPr="00044750" w:rsidRDefault="00E344AD" w:rsidP="00E344AD">
      <w:pPr>
        <w:jc w:val="center"/>
      </w:pPr>
      <w:r w:rsidRPr="00044750">
        <w:t xml:space="preserve">за участие в процедура за възлагане </w:t>
      </w:r>
      <w:r w:rsidRPr="00044750">
        <w:rPr>
          <w:lang w:val="bg-BG"/>
        </w:rPr>
        <w:t>н</w:t>
      </w:r>
      <w:r w:rsidRPr="00044750">
        <w:t>a обществена поръчка чрез</w:t>
      </w:r>
    </w:p>
    <w:p w:rsidR="00E344AD" w:rsidRPr="00044750" w:rsidRDefault="00E344AD" w:rsidP="00E344AD">
      <w:pPr>
        <w:jc w:val="center"/>
      </w:pPr>
      <w:r w:rsidRPr="00044750">
        <w:t>договаряне</w:t>
      </w:r>
      <w:r w:rsidRPr="00044750">
        <w:rPr>
          <w:lang w:val="bg-BG"/>
        </w:rPr>
        <w:t xml:space="preserve"> с предварителна покана за участие </w:t>
      </w:r>
      <w:r w:rsidRPr="00044750">
        <w:t>с предмет:</w:t>
      </w:r>
    </w:p>
    <w:p w:rsidR="00E344AD" w:rsidRPr="00044750" w:rsidRDefault="00E344AD" w:rsidP="00E344AD">
      <w:pPr>
        <w:jc w:val="center"/>
        <w:rPr>
          <w:b/>
          <w:lang w:val="bg-BG"/>
        </w:rPr>
      </w:pPr>
      <w:r w:rsidRPr="00044750">
        <w:rPr>
          <w:b/>
          <w:lang w:val="bg-BG" w:eastAsia="bg-BG"/>
        </w:rPr>
        <w:t>„</w:t>
      </w:r>
      <w:r w:rsidRPr="00044750">
        <w:rPr>
          <w:b/>
          <w:lang w:eastAsia="bg-BG"/>
        </w:rPr>
        <w:t xml:space="preserve">Доставка на </w:t>
      </w:r>
      <w:r w:rsidRPr="00044750">
        <w:rPr>
          <w:b/>
          <w:lang w:val="bg-BG" w:eastAsia="bg-BG"/>
        </w:rPr>
        <w:t>резервно оборудване</w:t>
      </w:r>
      <w:r w:rsidRPr="00044750">
        <w:rPr>
          <w:b/>
          <w:lang w:eastAsia="bg-BG"/>
        </w:rPr>
        <w:t xml:space="preserve"> за абонатни станции</w:t>
      </w:r>
      <w:r w:rsidRPr="00044750">
        <w:rPr>
          <w:b/>
          <w:lang w:val="ru-RU" w:eastAsia="bg-BG"/>
        </w:rPr>
        <w:t xml:space="preserve"> (</w:t>
      </w:r>
      <w:r w:rsidRPr="00044750">
        <w:rPr>
          <w:b/>
          <w:lang w:eastAsia="bg-BG"/>
        </w:rPr>
        <w:t>регулиращи вентили и електрозадвиж</w:t>
      </w:r>
      <w:r w:rsidRPr="00044750">
        <w:rPr>
          <w:b/>
          <w:lang w:val="bg-BG" w:eastAsia="bg-BG"/>
        </w:rPr>
        <w:t>ки</w:t>
      </w:r>
      <w:r w:rsidRPr="00044750">
        <w:rPr>
          <w:b/>
          <w:lang w:eastAsia="bg-BG"/>
        </w:rPr>
        <w:t xml:space="preserve"> за отопление и БГВ</w:t>
      </w:r>
      <w:r w:rsidRPr="00044750">
        <w:rPr>
          <w:b/>
          <w:lang w:val="bg-BG" w:eastAsia="bg-BG"/>
        </w:rPr>
        <w:t>)“</w:t>
      </w:r>
    </w:p>
    <w:p w:rsidR="00E344AD" w:rsidRPr="00044750" w:rsidRDefault="00E344AD" w:rsidP="00E344AD">
      <w:pPr>
        <w:jc w:val="center"/>
        <w:rPr>
          <w:color w:val="FF0000"/>
          <w:lang w:val="bg-BG"/>
        </w:rPr>
      </w:pPr>
      <w:r w:rsidRPr="00044750">
        <w:rPr>
          <w:lang w:val="bg-BG"/>
        </w:rPr>
        <w:t xml:space="preserve">по квалификационна система </w:t>
      </w:r>
      <w:r w:rsidRPr="00044750">
        <w:t>„Доставка на автоматика за абонатни станции</w:t>
      </w:r>
      <w:r w:rsidRPr="00044750">
        <w:rPr>
          <w:color w:val="FF0000"/>
        </w:rPr>
        <w:t>”</w:t>
      </w:r>
    </w:p>
    <w:p w:rsidR="00CC6A3B" w:rsidRPr="00044750" w:rsidRDefault="00CC6A3B" w:rsidP="00A25EE2">
      <w:pPr>
        <w:jc w:val="both"/>
        <w:rPr>
          <w:b/>
          <w:lang w:val="ru-RU"/>
        </w:rPr>
      </w:pPr>
    </w:p>
    <w:p w:rsidR="00CC6A3B" w:rsidRPr="00044750" w:rsidRDefault="00CC6A3B" w:rsidP="00A25EE2">
      <w:pPr>
        <w:jc w:val="both"/>
        <w:rPr>
          <w:lang w:val="ru-RU"/>
        </w:rPr>
      </w:pPr>
      <w:r w:rsidRPr="00044750">
        <w:rPr>
          <w:lang w:val="ru-RU"/>
        </w:rPr>
        <w:t>от ……………………………………………………………………………………………</w:t>
      </w:r>
    </w:p>
    <w:p w:rsidR="00CC6A3B" w:rsidRPr="00044750" w:rsidRDefault="00CC6A3B" w:rsidP="00A25EE2">
      <w:pPr>
        <w:spacing w:line="360" w:lineRule="auto"/>
        <w:jc w:val="center"/>
        <w:rPr>
          <w:i/>
          <w:lang w:val="ru-RU"/>
        </w:rPr>
      </w:pPr>
      <w:r w:rsidRPr="00044750">
        <w:rPr>
          <w:i/>
          <w:lang w:val="ru-RU"/>
        </w:rPr>
        <w:t>/изписва се името на Участника/</w:t>
      </w:r>
    </w:p>
    <w:p w:rsidR="00CC6A3B" w:rsidRPr="00044750" w:rsidRDefault="00CC6A3B" w:rsidP="00A25EE2">
      <w:pPr>
        <w:jc w:val="both"/>
        <w:rPr>
          <w:b/>
          <w:lang w:val="ru-RU"/>
        </w:rPr>
      </w:pPr>
    </w:p>
    <w:p w:rsidR="00CC6A3B" w:rsidRPr="00044750" w:rsidRDefault="006809A9" w:rsidP="00E344AD">
      <w:pPr>
        <w:ind w:firstLine="708"/>
        <w:jc w:val="both"/>
        <w:rPr>
          <w:b/>
        </w:rPr>
      </w:pPr>
      <w:r w:rsidRPr="00044750">
        <w:rPr>
          <w:b/>
          <w:bCs/>
          <w:lang w:val="bg-BG"/>
        </w:rPr>
        <w:t>УВАЖАЕМИ ГОСПОЖИ И ГОСПОДА</w:t>
      </w:r>
      <w:r w:rsidRPr="00044750">
        <w:rPr>
          <w:b/>
        </w:rPr>
        <w:t>,</w:t>
      </w:r>
    </w:p>
    <w:p w:rsidR="00CC6A3B" w:rsidRPr="00044750" w:rsidRDefault="00CC6A3B" w:rsidP="00A25EE2">
      <w:pPr>
        <w:jc w:val="both"/>
      </w:pPr>
    </w:p>
    <w:p w:rsidR="00CC6A3B" w:rsidRPr="00044750" w:rsidRDefault="00CC6A3B" w:rsidP="00E344AD">
      <w:pPr>
        <w:ind w:firstLine="360"/>
        <w:jc w:val="both"/>
        <w:rPr>
          <w:lang w:val="ru-RU"/>
        </w:rPr>
      </w:pPr>
      <w:r w:rsidRPr="00044750">
        <w:rPr>
          <w:lang w:val="ru-RU"/>
        </w:rPr>
        <w:t xml:space="preserve">Предлагаме на Вашето внимание първоначална ценовата си оферта в процедура за възлагане нa обществена поръчка чрез договаряне с предварителна покана за участие с предмет: </w:t>
      </w:r>
      <w:r w:rsidR="00E344AD" w:rsidRPr="00044750">
        <w:rPr>
          <w:lang w:val="ru-RU"/>
        </w:rPr>
        <w:t>„Доставка на резервно оборудване за абонатни станции (регулиращи вентили и електрозадвижки за отопление и БГВ)“</w:t>
      </w:r>
    </w:p>
    <w:p w:rsidR="00E344AD" w:rsidRPr="00044750" w:rsidRDefault="00E344AD" w:rsidP="00A25EE2">
      <w:pPr>
        <w:jc w:val="both"/>
        <w:rPr>
          <w:lang w:val="ru-RU"/>
        </w:rPr>
      </w:pPr>
    </w:p>
    <w:p w:rsidR="00CC6A3B" w:rsidRPr="00044750" w:rsidRDefault="00CC6A3B" w:rsidP="00A25EE2">
      <w:pPr>
        <w:pStyle w:val="ListParagraph"/>
        <w:numPr>
          <w:ilvl w:val="0"/>
          <w:numId w:val="20"/>
        </w:numPr>
        <w:tabs>
          <w:tab w:val="left" w:pos="1134"/>
        </w:tabs>
        <w:suppressAutoHyphens/>
        <w:autoSpaceDN w:val="0"/>
        <w:spacing w:line="280" w:lineRule="exact"/>
        <w:jc w:val="both"/>
      </w:pPr>
      <w:r w:rsidRPr="00044750">
        <w:rPr>
          <w:b/>
        </w:rPr>
        <w:t xml:space="preserve">Първоначално предлаганата цена е в размер на ............................. (......................................................) лв. без ДДС,  </w:t>
      </w:r>
      <w:r w:rsidRPr="00044750">
        <w:t>при следните единични цени</w:t>
      </w:r>
      <w:r w:rsidR="002A1579">
        <w:rPr>
          <w:lang w:val="bg-BG"/>
        </w:rPr>
        <w:t>:</w:t>
      </w:r>
    </w:p>
    <w:p w:rsidR="00CC6A3B" w:rsidRPr="00044750" w:rsidRDefault="00CC6A3B" w:rsidP="00A25EE2">
      <w:pPr>
        <w:ind w:left="360"/>
      </w:pPr>
    </w:p>
    <w:tbl>
      <w:tblPr>
        <w:tblW w:w="10126" w:type="dxa"/>
        <w:tblInd w:w="75" w:type="dxa"/>
        <w:tblCellMar>
          <w:left w:w="70" w:type="dxa"/>
          <w:right w:w="70" w:type="dxa"/>
        </w:tblCellMar>
        <w:tblLook w:val="00A0" w:firstRow="1" w:lastRow="0" w:firstColumn="1" w:lastColumn="0" w:noHBand="0" w:noVBand="0"/>
      </w:tblPr>
      <w:tblGrid>
        <w:gridCol w:w="552"/>
        <w:gridCol w:w="3162"/>
        <w:gridCol w:w="1472"/>
        <w:gridCol w:w="458"/>
        <w:gridCol w:w="892"/>
        <w:gridCol w:w="940"/>
        <w:gridCol w:w="666"/>
        <w:gridCol w:w="915"/>
        <w:gridCol w:w="1069"/>
      </w:tblGrid>
      <w:tr w:rsidR="00CC6A3B" w:rsidRPr="00044750" w:rsidTr="00D16AA0">
        <w:trPr>
          <w:trHeight w:val="264"/>
        </w:trPr>
        <w:tc>
          <w:tcPr>
            <w:tcW w:w="552" w:type="dxa"/>
            <w:tcBorders>
              <w:top w:val="single" w:sz="4" w:space="0" w:color="auto"/>
              <w:left w:val="single" w:sz="4" w:space="0" w:color="auto"/>
              <w:bottom w:val="nil"/>
              <w:right w:val="single" w:sz="4" w:space="0" w:color="auto"/>
            </w:tcBorders>
            <w:noWrap/>
          </w:tcPr>
          <w:p w:rsidR="00CC6A3B" w:rsidRPr="00044750" w:rsidRDefault="00CC6A3B" w:rsidP="00F21FAA">
            <w:pPr>
              <w:jc w:val="center"/>
              <w:rPr>
                <w:lang w:val="bg-BG" w:eastAsia="bg-BG"/>
              </w:rPr>
            </w:pPr>
            <w:r w:rsidRPr="00044750">
              <w:rPr>
                <w:bCs/>
                <w:lang w:val="bg-BG" w:eastAsia="ar-SA"/>
              </w:rPr>
              <w:br w:type="page"/>
            </w:r>
            <w:r w:rsidRPr="00044750">
              <w:rPr>
                <w:sz w:val="22"/>
                <w:szCs w:val="22"/>
                <w:lang w:val="bg-BG" w:eastAsia="bg-BG"/>
              </w:rPr>
              <w:t>Поз.</w:t>
            </w:r>
          </w:p>
        </w:tc>
        <w:tc>
          <w:tcPr>
            <w:tcW w:w="3162" w:type="dxa"/>
            <w:tcBorders>
              <w:top w:val="single" w:sz="4" w:space="0" w:color="auto"/>
              <w:left w:val="nil"/>
              <w:bottom w:val="nil"/>
              <w:right w:val="nil"/>
            </w:tcBorders>
            <w:noWrap/>
            <w:vAlign w:val="bottom"/>
          </w:tcPr>
          <w:p w:rsidR="00CC6A3B" w:rsidRPr="00044750" w:rsidRDefault="00CC6A3B" w:rsidP="00F21FAA">
            <w:pPr>
              <w:jc w:val="center"/>
              <w:rPr>
                <w:b/>
                <w:bCs/>
                <w:lang w:val="bg-BG" w:eastAsia="bg-BG"/>
              </w:rPr>
            </w:pPr>
            <w:r w:rsidRPr="00044750">
              <w:rPr>
                <w:b/>
                <w:bCs/>
                <w:sz w:val="22"/>
                <w:szCs w:val="22"/>
                <w:lang w:val="bg-BG" w:eastAsia="bg-BG"/>
              </w:rPr>
              <w:t xml:space="preserve"> </w:t>
            </w:r>
          </w:p>
        </w:tc>
        <w:tc>
          <w:tcPr>
            <w:tcW w:w="1472" w:type="dxa"/>
            <w:tcBorders>
              <w:top w:val="single" w:sz="4" w:space="0" w:color="auto"/>
              <w:left w:val="single" w:sz="4" w:space="0" w:color="auto"/>
              <w:bottom w:val="nil"/>
              <w:right w:val="single" w:sz="4" w:space="0" w:color="auto"/>
            </w:tcBorders>
            <w:noWrap/>
            <w:vAlign w:val="bottom"/>
          </w:tcPr>
          <w:p w:rsidR="00CC6A3B" w:rsidRPr="00044750" w:rsidRDefault="00CC6A3B" w:rsidP="00F21FAA">
            <w:pPr>
              <w:rPr>
                <w:sz w:val="20"/>
                <w:szCs w:val="20"/>
                <w:lang w:val="bg-BG" w:eastAsia="bg-BG"/>
              </w:rPr>
            </w:pPr>
            <w:r w:rsidRPr="00044750">
              <w:rPr>
                <w:b/>
                <w:bCs/>
                <w:sz w:val="20"/>
                <w:szCs w:val="20"/>
                <w:lang w:val="bg-BG" w:eastAsia="bg-BG"/>
              </w:rPr>
              <w:t>Присъеди-</w:t>
            </w:r>
          </w:p>
        </w:tc>
        <w:tc>
          <w:tcPr>
            <w:tcW w:w="2290" w:type="dxa"/>
            <w:gridSpan w:val="3"/>
            <w:tcBorders>
              <w:top w:val="single" w:sz="4" w:space="0" w:color="auto"/>
              <w:left w:val="nil"/>
              <w:bottom w:val="nil"/>
              <w:right w:val="nil"/>
            </w:tcBorders>
            <w:noWrap/>
            <w:vAlign w:val="bottom"/>
          </w:tcPr>
          <w:p w:rsidR="00CC6A3B" w:rsidRPr="00044750" w:rsidRDefault="00CC6A3B" w:rsidP="00F21FAA">
            <w:pPr>
              <w:jc w:val="center"/>
              <w:rPr>
                <w:b/>
                <w:bCs/>
                <w:lang w:val="bg-BG" w:eastAsia="bg-BG"/>
              </w:rPr>
            </w:pPr>
            <w:r w:rsidRPr="00044750">
              <w:rPr>
                <w:b/>
                <w:bCs/>
                <w:sz w:val="22"/>
                <w:szCs w:val="22"/>
                <w:lang w:val="bg-BG" w:eastAsia="bg-BG"/>
              </w:rPr>
              <w:t>Технически данни</w:t>
            </w:r>
          </w:p>
        </w:tc>
        <w:tc>
          <w:tcPr>
            <w:tcW w:w="666" w:type="dxa"/>
            <w:tcBorders>
              <w:top w:val="single" w:sz="4" w:space="0" w:color="auto"/>
              <w:left w:val="single" w:sz="4" w:space="0" w:color="auto"/>
              <w:bottom w:val="nil"/>
              <w:right w:val="single" w:sz="4" w:space="0" w:color="auto"/>
            </w:tcBorders>
            <w:noWrap/>
            <w:vAlign w:val="bottom"/>
          </w:tcPr>
          <w:p w:rsidR="00CC6A3B" w:rsidRPr="00044750" w:rsidRDefault="00CC6A3B" w:rsidP="00F21FAA">
            <w:pPr>
              <w:rPr>
                <w:b/>
                <w:bCs/>
                <w:lang w:val="bg-BG" w:eastAsia="bg-BG"/>
              </w:rPr>
            </w:pPr>
            <w:r w:rsidRPr="00044750">
              <w:rPr>
                <w:b/>
                <w:bCs/>
                <w:sz w:val="22"/>
                <w:szCs w:val="22"/>
                <w:lang w:val="bg-BG" w:eastAsia="bg-BG"/>
              </w:rPr>
              <w:t> </w:t>
            </w:r>
          </w:p>
        </w:tc>
        <w:tc>
          <w:tcPr>
            <w:tcW w:w="915" w:type="dxa"/>
            <w:tcBorders>
              <w:top w:val="single" w:sz="4" w:space="0" w:color="auto"/>
              <w:left w:val="single" w:sz="4" w:space="0" w:color="auto"/>
              <w:bottom w:val="nil"/>
              <w:right w:val="single" w:sz="4" w:space="0" w:color="auto"/>
            </w:tcBorders>
          </w:tcPr>
          <w:p w:rsidR="00CC6A3B" w:rsidRPr="00044750" w:rsidRDefault="00CC6A3B" w:rsidP="00F21FAA">
            <w:pPr>
              <w:rPr>
                <w:b/>
                <w:bCs/>
                <w:lang w:val="bg-BG" w:eastAsia="bg-BG"/>
              </w:rPr>
            </w:pPr>
          </w:p>
        </w:tc>
        <w:tc>
          <w:tcPr>
            <w:tcW w:w="1069" w:type="dxa"/>
            <w:tcBorders>
              <w:top w:val="single" w:sz="4" w:space="0" w:color="auto"/>
              <w:left w:val="single" w:sz="4" w:space="0" w:color="auto"/>
              <w:bottom w:val="nil"/>
              <w:right w:val="single" w:sz="4" w:space="0" w:color="auto"/>
            </w:tcBorders>
          </w:tcPr>
          <w:p w:rsidR="00CC6A3B" w:rsidRPr="00044750" w:rsidRDefault="00CC6A3B" w:rsidP="00F21FAA">
            <w:pPr>
              <w:rPr>
                <w:b/>
                <w:bCs/>
                <w:lang w:val="bg-BG" w:eastAsia="bg-BG"/>
              </w:rPr>
            </w:pPr>
          </w:p>
        </w:tc>
      </w:tr>
      <w:tr w:rsidR="00CC6A3B" w:rsidRPr="00044750" w:rsidTr="00D16AA0">
        <w:trPr>
          <w:trHeight w:val="287"/>
        </w:trPr>
        <w:tc>
          <w:tcPr>
            <w:tcW w:w="552" w:type="dxa"/>
            <w:tcBorders>
              <w:top w:val="nil"/>
              <w:left w:val="single" w:sz="4" w:space="0" w:color="auto"/>
              <w:bottom w:val="nil"/>
              <w:right w:val="single" w:sz="4" w:space="0" w:color="auto"/>
            </w:tcBorders>
          </w:tcPr>
          <w:p w:rsidR="00CC6A3B" w:rsidRPr="00044750" w:rsidRDefault="00CC6A3B" w:rsidP="00F21FAA">
            <w:pPr>
              <w:jc w:val="center"/>
              <w:rPr>
                <w:lang w:val="bg-BG" w:eastAsia="bg-BG"/>
              </w:rPr>
            </w:pPr>
            <w:r w:rsidRPr="00044750">
              <w:rPr>
                <w:sz w:val="22"/>
                <w:szCs w:val="22"/>
                <w:lang w:val="bg-BG" w:eastAsia="bg-BG"/>
              </w:rPr>
              <w:t>№</w:t>
            </w:r>
          </w:p>
        </w:tc>
        <w:tc>
          <w:tcPr>
            <w:tcW w:w="3162" w:type="dxa"/>
            <w:tcBorders>
              <w:top w:val="nil"/>
              <w:left w:val="nil"/>
              <w:bottom w:val="nil"/>
              <w:right w:val="nil"/>
            </w:tcBorders>
          </w:tcPr>
          <w:p w:rsidR="00CC6A3B" w:rsidRPr="00044750" w:rsidRDefault="00CC6A3B" w:rsidP="00F21FAA">
            <w:pPr>
              <w:jc w:val="center"/>
              <w:rPr>
                <w:b/>
                <w:bCs/>
                <w:lang w:val="bg-BG" w:eastAsia="bg-BG"/>
              </w:rPr>
            </w:pPr>
            <w:r w:rsidRPr="00044750">
              <w:rPr>
                <w:b/>
                <w:bCs/>
                <w:sz w:val="22"/>
                <w:szCs w:val="22"/>
                <w:lang w:val="bg-BG" w:eastAsia="bg-BG"/>
              </w:rPr>
              <w:t>НАИМЕНОВАНИЕ</w:t>
            </w:r>
          </w:p>
        </w:tc>
        <w:tc>
          <w:tcPr>
            <w:tcW w:w="1472" w:type="dxa"/>
            <w:tcBorders>
              <w:top w:val="nil"/>
              <w:left w:val="single" w:sz="4" w:space="0" w:color="auto"/>
              <w:bottom w:val="nil"/>
              <w:right w:val="single" w:sz="4" w:space="0" w:color="auto"/>
            </w:tcBorders>
            <w:noWrap/>
            <w:vAlign w:val="bottom"/>
          </w:tcPr>
          <w:p w:rsidR="00CC6A3B" w:rsidRPr="00044750" w:rsidRDefault="00CC6A3B" w:rsidP="00F21FAA">
            <w:pPr>
              <w:jc w:val="center"/>
              <w:rPr>
                <w:b/>
                <w:bCs/>
                <w:sz w:val="20"/>
                <w:szCs w:val="20"/>
                <w:lang w:val="bg-BG" w:eastAsia="bg-BG"/>
              </w:rPr>
            </w:pPr>
            <w:r w:rsidRPr="00044750">
              <w:rPr>
                <w:b/>
                <w:bCs/>
                <w:sz w:val="20"/>
                <w:szCs w:val="20"/>
                <w:lang w:val="bg-BG" w:eastAsia="bg-BG"/>
              </w:rPr>
              <w:t>няване</w:t>
            </w:r>
          </w:p>
        </w:tc>
        <w:tc>
          <w:tcPr>
            <w:tcW w:w="2290" w:type="dxa"/>
            <w:gridSpan w:val="3"/>
            <w:tcBorders>
              <w:top w:val="nil"/>
              <w:left w:val="nil"/>
              <w:bottom w:val="nil"/>
              <w:right w:val="nil"/>
            </w:tcBorders>
          </w:tcPr>
          <w:p w:rsidR="00CC6A3B" w:rsidRPr="00044750" w:rsidRDefault="00CC6A3B" w:rsidP="00F21FAA">
            <w:pPr>
              <w:jc w:val="center"/>
              <w:rPr>
                <w:b/>
                <w:bCs/>
                <w:lang w:val="bg-BG" w:eastAsia="bg-BG"/>
              </w:rPr>
            </w:pPr>
          </w:p>
        </w:tc>
        <w:tc>
          <w:tcPr>
            <w:tcW w:w="666" w:type="dxa"/>
            <w:tcBorders>
              <w:top w:val="nil"/>
              <w:left w:val="single" w:sz="4" w:space="0" w:color="auto"/>
              <w:bottom w:val="single" w:sz="4" w:space="0" w:color="auto"/>
              <w:right w:val="single" w:sz="4" w:space="0" w:color="auto"/>
            </w:tcBorders>
          </w:tcPr>
          <w:p w:rsidR="00CC6A3B" w:rsidRPr="00044750" w:rsidRDefault="00CC6A3B" w:rsidP="00F21FAA">
            <w:pPr>
              <w:jc w:val="center"/>
              <w:rPr>
                <w:b/>
                <w:bCs/>
                <w:lang w:val="bg-BG" w:eastAsia="bg-BG"/>
              </w:rPr>
            </w:pPr>
            <w:r w:rsidRPr="00044750">
              <w:rPr>
                <w:b/>
                <w:bCs/>
                <w:sz w:val="22"/>
                <w:szCs w:val="22"/>
                <w:lang w:val="bg-BG" w:eastAsia="bg-BG"/>
              </w:rPr>
              <w:t>кол-во</w:t>
            </w:r>
          </w:p>
        </w:tc>
        <w:tc>
          <w:tcPr>
            <w:tcW w:w="915" w:type="dxa"/>
            <w:tcBorders>
              <w:top w:val="nil"/>
              <w:left w:val="single" w:sz="4" w:space="0" w:color="auto"/>
              <w:bottom w:val="single" w:sz="4" w:space="0" w:color="auto"/>
              <w:right w:val="single" w:sz="4" w:space="0" w:color="auto"/>
            </w:tcBorders>
          </w:tcPr>
          <w:p w:rsidR="00CC6A3B" w:rsidRPr="00044750" w:rsidRDefault="00CC6A3B" w:rsidP="00F21FAA">
            <w:pPr>
              <w:jc w:val="center"/>
              <w:rPr>
                <w:b/>
                <w:bCs/>
                <w:lang w:val="bg-BG" w:eastAsia="bg-BG"/>
              </w:rPr>
            </w:pPr>
            <w:r w:rsidRPr="00044750">
              <w:rPr>
                <w:b/>
                <w:bCs/>
                <w:sz w:val="22"/>
                <w:szCs w:val="22"/>
                <w:lang w:val="bg-BG" w:eastAsia="bg-BG"/>
              </w:rPr>
              <w:t>Ед.цена</w:t>
            </w:r>
          </w:p>
        </w:tc>
        <w:tc>
          <w:tcPr>
            <w:tcW w:w="1069" w:type="dxa"/>
            <w:tcBorders>
              <w:top w:val="nil"/>
              <w:left w:val="single" w:sz="4" w:space="0" w:color="auto"/>
              <w:bottom w:val="single" w:sz="4" w:space="0" w:color="auto"/>
              <w:right w:val="single" w:sz="4" w:space="0" w:color="auto"/>
            </w:tcBorders>
          </w:tcPr>
          <w:p w:rsidR="00CC6A3B" w:rsidRPr="00044750" w:rsidRDefault="00CC6A3B" w:rsidP="00F21FAA">
            <w:pPr>
              <w:jc w:val="center"/>
              <w:rPr>
                <w:b/>
                <w:bCs/>
                <w:lang w:val="bg-BG" w:eastAsia="bg-BG"/>
              </w:rPr>
            </w:pPr>
            <w:r w:rsidRPr="00044750">
              <w:rPr>
                <w:b/>
                <w:bCs/>
                <w:sz w:val="22"/>
                <w:szCs w:val="22"/>
                <w:lang w:val="bg-BG" w:eastAsia="bg-BG"/>
              </w:rPr>
              <w:t>Обща цена</w:t>
            </w:r>
          </w:p>
        </w:tc>
      </w:tr>
      <w:tr w:rsidR="00CC6A3B" w:rsidRPr="00044750" w:rsidTr="00D16AA0">
        <w:trPr>
          <w:trHeight w:val="58"/>
        </w:trPr>
        <w:tc>
          <w:tcPr>
            <w:tcW w:w="552" w:type="dxa"/>
            <w:tcBorders>
              <w:top w:val="nil"/>
              <w:left w:val="single" w:sz="4" w:space="0" w:color="auto"/>
              <w:bottom w:val="single" w:sz="4" w:space="0" w:color="auto"/>
              <w:right w:val="single" w:sz="4" w:space="0" w:color="auto"/>
            </w:tcBorders>
            <w:noWrap/>
          </w:tcPr>
          <w:p w:rsidR="00CC6A3B" w:rsidRPr="00044750" w:rsidRDefault="00CC6A3B" w:rsidP="00F21FAA">
            <w:pPr>
              <w:jc w:val="center"/>
              <w:rPr>
                <w:lang w:val="bg-BG" w:eastAsia="bg-BG"/>
              </w:rPr>
            </w:pPr>
            <w:r w:rsidRPr="00044750">
              <w:rPr>
                <w:sz w:val="22"/>
                <w:szCs w:val="22"/>
                <w:lang w:val="bg-BG" w:eastAsia="bg-BG"/>
              </w:rPr>
              <w:t xml:space="preserve"> </w:t>
            </w:r>
          </w:p>
        </w:tc>
        <w:tc>
          <w:tcPr>
            <w:tcW w:w="3162" w:type="dxa"/>
            <w:tcBorders>
              <w:top w:val="nil"/>
              <w:left w:val="nil"/>
              <w:bottom w:val="single" w:sz="4" w:space="0" w:color="auto"/>
              <w:right w:val="nil"/>
            </w:tcBorders>
            <w:noWrap/>
            <w:vAlign w:val="bottom"/>
          </w:tcPr>
          <w:p w:rsidR="00CC6A3B" w:rsidRPr="00044750" w:rsidRDefault="00CC6A3B" w:rsidP="00F21FAA">
            <w:pPr>
              <w:jc w:val="center"/>
              <w:rPr>
                <w:b/>
                <w:bCs/>
                <w:lang w:val="bg-BG" w:eastAsia="bg-BG"/>
              </w:rPr>
            </w:pPr>
            <w:r w:rsidRPr="00044750">
              <w:rPr>
                <w:b/>
                <w:bCs/>
                <w:sz w:val="22"/>
                <w:szCs w:val="22"/>
                <w:lang w:val="bg-BG" w:eastAsia="bg-BG"/>
              </w:rPr>
              <w:t xml:space="preserve"> </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b/>
                <w:bCs/>
                <w:sz w:val="20"/>
                <w:szCs w:val="20"/>
                <w:lang w:val="bg-BG" w:eastAsia="bg-BG"/>
              </w:rPr>
            </w:pPr>
          </w:p>
        </w:tc>
        <w:tc>
          <w:tcPr>
            <w:tcW w:w="458" w:type="dxa"/>
            <w:tcBorders>
              <w:top w:val="single" w:sz="4" w:space="0" w:color="auto"/>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 xml:space="preserve">DN </w:t>
            </w:r>
          </w:p>
        </w:tc>
        <w:tc>
          <w:tcPr>
            <w:tcW w:w="892" w:type="dxa"/>
            <w:tcBorders>
              <w:top w:val="single" w:sz="4" w:space="0" w:color="auto"/>
              <w:left w:val="single" w:sz="4" w:space="0" w:color="auto"/>
              <w:bottom w:val="single" w:sz="4" w:space="0" w:color="auto"/>
              <w:right w:val="single" w:sz="4" w:space="0" w:color="auto"/>
            </w:tcBorders>
            <w:noWrap/>
            <w:vAlign w:val="bottom"/>
          </w:tcPr>
          <w:p w:rsidR="00CC6A3B" w:rsidRPr="00044750" w:rsidRDefault="00CC6A3B" w:rsidP="00F21FAA">
            <w:pPr>
              <w:jc w:val="center"/>
              <w:rPr>
                <w:lang w:val="bg-BG" w:eastAsia="bg-BG"/>
              </w:rPr>
            </w:pPr>
            <w:r w:rsidRPr="00044750">
              <w:rPr>
                <w:sz w:val="22"/>
                <w:szCs w:val="22"/>
                <w:lang w:val="bg-BG" w:eastAsia="bg-BG"/>
              </w:rPr>
              <w:t xml:space="preserve">PN,МРа </w:t>
            </w:r>
          </w:p>
        </w:tc>
        <w:tc>
          <w:tcPr>
            <w:tcW w:w="940" w:type="dxa"/>
            <w:tcBorders>
              <w:top w:val="single" w:sz="4" w:space="0" w:color="auto"/>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Тип</w:t>
            </w:r>
          </w:p>
        </w:tc>
        <w:tc>
          <w:tcPr>
            <w:tcW w:w="666"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b/>
                <w:lang w:val="bg-BG" w:eastAsia="bg-BG"/>
              </w:rPr>
            </w:pPr>
            <w:r w:rsidRPr="00044750">
              <w:rPr>
                <w:b/>
                <w:sz w:val="22"/>
                <w:szCs w:val="22"/>
                <w:lang w:val="bg-BG" w:eastAsia="bg-BG"/>
              </w:rPr>
              <w:t>бр.</w:t>
            </w:r>
          </w:p>
        </w:tc>
        <w:tc>
          <w:tcPr>
            <w:tcW w:w="915"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r w:rsidRPr="00044750">
              <w:rPr>
                <w:b/>
                <w:sz w:val="22"/>
                <w:szCs w:val="22"/>
                <w:lang w:val="bg-BG" w:eastAsia="bg-BG"/>
              </w:rPr>
              <w:t>лв.без ДДС</w:t>
            </w:r>
          </w:p>
        </w:tc>
        <w:tc>
          <w:tcPr>
            <w:tcW w:w="1069"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r w:rsidRPr="00044750">
              <w:rPr>
                <w:b/>
                <w:sz w:val="22"/>
                <w:szCs w:val="22"/>
                <w:lang w:val="bg-BG" w:eastAsia="bg-BG"/>
              </w:rPr>
              <w:t>лв.без ДДС</w:t>
            </w:r>
          </w:p>
        </w:tc>
      </w:tr>
      <w:tr w:rsidR="00CC6A3B" w:rsidRPr="00044750" w:rsidTr="00D16AA0">
        <w:trPr>
          <w:trHeight w:val="240"/>
        </w:trPr>
        <w:tc>
          <w:tcPr>
            <w:tcW w:w="552" w:type="dxa"/>
            <w:tcBorders>
              <w:top w:val="nil"/>
              <w:left w:val="single" w:sz="4" w:space="0" w:color="auto"/>
              <w:bottom w:val="single" w:sz="4" w:space="0" w:color="auto"/>
              <w:right w:val="single" w:sz="4" w:space="0" w:color="auto"/>
            </w:tcBorders>
            <w:noWrap/>
          </w:tcPr>
          <w:p w:rsidR="00CC6A3B" w:rsidRPr="00044750" w:rsidRDefault="00CC6A3B" w:rsidP="00F21FAA">
            <w:pPr>
              <w:jc w:val="center"/>
              <w:rPr>
                <w:b/>
                <w:bCs/>
                <w:lang w:val="bg-BG" w:eastAsia="bg-BG"/>
              </w:rPr>
            </w:pPr>
            <w:r w:rsidRPr="00044750">
              <w:rPr>
                <w:b/>
                <w:bCs/>
                <w:sz w:val="22"/>
                <w:szCs w:val="22"/>
                <w:lang w:val="bg-BG" w:eastAsia="bg-BG"/>
              </w:rPr>
              <w:t>І.</w:t>
            </w:r>
          </w:p>
        </w:tc>
        <w:tc>
          <w:tcPr>
            <w:tcW w:w="3162" w:type="dxa"/>
            <w:tcBorders>
              <w:top w:val="nil"/>
              <w:left w:val="nil"/>
              <w:bottom w:val="single" w:sz="4" w:space="0" w:color="auto"/>
              <w:right w:val="nil"/>
            </w:tcBorders>
            <w:noWrap/>
            <w:vAlign w:val="bottom"/>
          </w:tcPr>
          <w:p w:rsidR="00CC6A3B" w:rsidRPr="00044750" w:rsidRDefault="00CC6A3B" w:rsidP="00F21FAA">
            <w:pPr>
              <w:rPr>
                <w:b/>
                <w:bCs/>
                <w:lang w:val="bg-BG" w:eastAsia="bg-BG"/>
              </w:rPr>
            </w:pPr>
            <w:r w:rsidRPr="00044750">
              <w:rPr>
                <w:b/>
                <w:bCs/>
                <w:sz w:val="22"/>
                <w:szCs w:val="22"/>
                <w:lang w:val="bg-BG" w:eastAsia="bg-BG"/>
              </w:rPr>
              <w:t>Автоматика за абонатни станции</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b/>
                <w:bCs/>
                <w:sz w:val="20"/>
                <w:szCs w:val="20"/>
                <w:lang w:val="bg-BG" w:eastAsia="bg-BG"/>
              </w:rPr>
            </w:pPr>
            <w:r w:rsidRPr="00044750">
              <w:rPr>
                <w:b/>
                <w:bCs/>
                <w:sz w:val="20"/>
                <w:szCs w:val="20"/>
                <w:lang w:val="bg-BG" w:eastAsia="bg-BG"/>
              </w:rPr>
              <w:t> </w:t>
            </w:r>
          </w:p>
        </w:tc>
        <w:tc>
          <w:tcPr>
            <w:tcW w:w="458"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 </w:t>
            </w:r>
          </w:p>
        </w:tc>
        <w:tc>
          <w:tcPr>
            <w:tcW w:w="89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lang w:val="bg-BG" w:eastAsia="bg-BG"/>
              </w:rPr>
            </w:pPr>
            <w:r w:rsidRPr="00044750">
              <w:rPr>
                <w:sz w:val="22"/>
                <w:szCs w:val="22"/>
                <w:lang w:val="bg-BG" w:eastAsia="bg-BG"/>
              </w:rPr>
              <w:t> </w:t>
            </w:r>
          </w:p>
        </w:tc>
        <w:tc>
          <w:tcPr>
            <w:tcW w:w="940"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 </w:t>
            </w:r>
          </w:p>
        </w:tc>
        <w:tc>
          <w:tcPr>
            <w:tcW w:w="666"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b/>
                <w:lang w:val="bg-BG" w:eastAsia="bg-BG"/>
              </w:rPr>
            </w:pPr>
            <w:r w:rsidRPr="00044750">
              <w:rPr>
                <w:b/>
                <w:sz w:val="22"/>
                <w:szCs w:val="22"/>
                <w:lang w:val="bg-BG" w:eastAsia="bg-BG"/>
              </w:rPr>
              <w:t> </w:t>
            </w:r>
          </w:p>
        </w:tc>
        <w:tc>
          <w:tcPr>
            <w:tcW w:w="915"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c>
          <w:tcPr>
            <w:tcW w:w="1069"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r>
      <w:tr w:rsidR="00CC6A3B" w:rsidRPr="00044750" w:rsidTr="00D16AA0">
        <w:trPr>
          <w:trHeight w:val="240"/>
        </w:trPr>
        <w:tc>
          <w:tcPr>
            <w:tcW w:w="552" w:type="dxa"/>
            <w:tcBorders>
              <w:top w:val="nil"/>
              <w:left w:val="single" w:sz="4" w:space="0" w:color="auto"/>
              <w:bottom w:val="nil"/>
              <w:right w:val="single" w:sz="4" w:space="0" w:color="auto"/>
            </w:tcBorders>
            <w:noWrap/>
          </w:tcPr>
          <w:p w:rsidR="00CC6A3B" w:rsidRPr="00044750" w:rsidRDefault="00CC6A3B" w:rsidP="00F21FAA">
            <w:pPr>
              <w:jc w:val="center"/>
              <w:rPr>
                <w:lang w:val="bg-BG" w:eastAsia="bg-BG"/>
              </w:rPr>
            </w:pPr>
            <w:r w:rsidRPr="00044750">
              <w:rPr>
                <w:sz w:val="22"/>
                <w:szCs w:val="22"/>
                <w:lang w:val="bg-BG" w:eastAsia="bg-BG"/>
              </w:rPr>
              <w:t>1</w:t>
            </w:r>
          </w:p>
        </w:tc>
        <w:tc>
          <w:tcPr>
            <w:tcW w:w="3162" w:type="dxa"/>
            <w:tcBorders>
              <w:top w:val="nil"/>
              <w:left w:val="nil"/>
              <w:bottom w:val="nil"/>
              <w:right w:val="nil"/>
            </w:tcBorders>
            <w:noWrap/>
            <w:vAlign w:val="bottom"/>
          </w:tcPr>
          <w:p w:rsidR="00CC6A3B" w:rsidRPr="00044750" w:rsidRDefault="00CC6A3B" w:rsidP="00F21FAA">
            <w:pPr>
              <w:rPr>
                <w:lang w:val="bg-BG" w:eastAsia="bg-BG"/>
              </w:rPr>
            </w:pPr>
            <w:r w:rsidRPr="00044750">
              <w:rPr>
                <w:sz w:val="22"/>
                <w:szCs w:val="22"/>
                <w:lang w:val="bg-BG" w:eastAsia="bg-BG"/>
              </w:rPr>
              <w:t>Моторвентил за регулиране отопление и БГВ комплект с присъединителни елементи</w:t>
            </w:r>
          </w:p>
        </w:tc>
        <w:tc>
          <w:tcPr>
            <w:tcW w:w="1472" w:type="dxa"/>
            <w:tcBorders>
              <w:top w:val="nil"/>
              <w:left w:val="single" w:sz="4" w:space="0" w:color="auto"/>
              <w:bottom w:val="nil"/>
              <w:right w:val="single" w:sz="4" w:space="0" w:color="auto"/>
            </w:tcBorders>
            <w:noWrap/>
            <w:vAlign w:val="bottom"/>
          </w:tcPr>
          <w:p w:rsidR="00CC6A3B" w:rsidRPr="00044750" w:rsidRDefault="00CC6A3B" w:rsidP="00F21FAA">
            <w:pPr>
              <w:rPr>
                <w:sz w:val="20"/>
                <w:szCs w:val="20"/>
                <w:lang w:val="bg-BG" w:eastAsia="bg-BG"/>
              </w:rPr>
            </w:pPr>
            <w:r w:rsidRPr="00044750">
              <w:rPr>
                <w:sz w:val="20"/>
                <w:szCs w:val="20"/>
                <w:lang w:val="bg-BG" w:eastAsia="bg-BG"/>
              </w:rPr>
              <w:t>заварка</w:t>
            </w:r>
          </w:p>
        </w:tc>
        <w:tc>
          <w:tcPr>
            <w:tcW w:w="458" w:type="dxa"/>
            <w:tcBorders>
              <w:top w:val="nil"/>
              <w:left w:val="nil"/>
              <w:bottom w:val="nil"/>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 </w:t>
            </w:r>
          </w:p>
        </w:tc>
        <w:tc>
          <w:tcPr>
            <w:tcW w:w="892" w:type="dxa"/>
            <w:tcBorders>
              <w:top w:val="nil"/>
              <w:left w:val="single" w:sz="4" w:space="0" w:color="auto"/>
              <w:bottom w:val="nil"/>
              <w:right w:val="single" w:sz="4" w:space="0" w:color="auto"/>
            </w:tcBorders>
            <w:noWrap/>
            <w:vAlign w:val="bottom"/>
          </w:tcPr>
          <w:p w:rsidR="00CC6A3B" w:rsidRPr="00044750" w:rsidRDefault="00CC6A3B" w:rsidP="00F21FAA">
            <w:pPr>
              <w:jc w:val="center"/>
              <w:rPr>
                <w:lang w:val="bg-BG" w:eastAsia="bg-BG"/>
              </w:rPr>
            </w:pPr>
            <w:r w:rsidRPr="00044750">
              <w:rPr>
                <w:sz w:val="22"/>
                <w:szCs w:val="22"/>
                <w:lang w:val="bg-BG" w:eastAsia="bg-BG"/>
              </w:rPr>
              <w:t>1,6</w:t>
            </w:r>
          </w:p>
        </w:tc>
        <w:tc>
          <w:tcPr>
            <w:tcW w:w="940" w:type="dxa"/>
            <w:tcBorders>
              <w:top w:val="nil"/>
              <w:left w:val="nil"/>
              <w:bottom w:val="nil"/>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Тип+kvs</w:t>
            </w:r>
          </w:p>
        </w:tc>
        <w:tc>
          <w:tcPr>
            <w:tcW w:w="666" w:type="dxa"/>
            <w:tcBorders>
              <w:top w:val="nil"/>
              <w:left w:val="single" w:sz="4" w:space="0" w:color="auto"/>
              <w:bottom w:val="nil"/>
              <w:right w:val="single" w:sz="4" w:space="0" w:color="auto"/>
            </w:tcBorders>
            <w:noWrap/>
            <w:vAlign w:val="bottom"/>
          </w:tcPr>
          <w:p w:rsidR="00CC6A3B" w:rsidRPr="00044750" w:rsidRDefault="00CC6A3B" w:rsidP="00F21FAA">
            <w:pPr>
              <w:jc w:val="center"/>
              <w:rPr>
                <w:b/>
                <w:lang w:val="bg-BG" w:eastAsia="bg-BG"/>
              </w:rPr>
            </w:pPr>
          </w:p>
        </w:tc>
        <w:tc>
          <w:tcPr>
            <w:tcW w:w="915" w:type="dxa"/>
            <w:tcBorders>
              <w:top w:val="nil"/>
              <w:left w:val="single" w:sz="4" w:space="0" w:color="auto"/>
              <w:bottom w:val="nil"/>
              <w:right w:val="single" w:sz="4" w:space="0" w:color="auto"/>
            </w:tcBorders>
          </w:tcPr>
          <w:p w:rsidR="00CC6A3B" w:rsidRPr="00044750" w:rsidRDefault="00CC6A3B" w:rsidP="00F21FAA">
            <w:pPr>
              <w:jc w:val="center"/>
              <w:rPr>
                <w:b/>
                <w:lang w:val="bg-BG" w:eastAsia="bg-BG"/>
              </w:rPr>
            </w:pPr>
          </w:p>
        </w:tc>
        <w:tc>
          <w:tcPr>
            <w:tcW w:w="1069" w:type="dxa"/>
            <w:tcBorders>
              <w:top w:val="nil"/>
              <w:left w:val="single" w:sz="4" w:space="0" w:color="auto"/>
              <w:bottom w:val="nil"/>
              <w:right w:val="single" w:sz="4" w:space="0" w:color="auto"/>
            </w:tcBorders>
          </w:tcPr>
          <w:p w:rsidR="00CC6A3B" w:rsidRPr="00044750" w:rsidRDefault="00CC6A3B" w:rsidP="00F21FAA">
            <w:pPr>
              <w:jc w:val="center"/>
              <w:rPr>
                <w:b/>
                <w:lang w:val="bg-BG" w:eastAsia="bg-BG"/>
              </w:rPr>
            </w:pPr>
          </w:p>
        </w:tc>
      </w:tr>
      <w:tr w:rsidR="00CC6A3B" w:rsidRPr="00044750" w:rsidTr="00D16AA0">
        <w:trPr>
          <w:trHeight w:val="68"/>
        </w:trPr>
        <w:tc>
          <w:tcPr>
            <w:tcW w:w="552" w:type="dxa"/>
            <w:tcBorders>
              <w:top w:val="nil"/>
              <w:left w:val="single" w:sz="4" w:space="0" w:color="auto"/>
              <w:bottom w:val="single" w:sz="4" w:space="0" w:color="auto"/>
              <w:right w:val="single" w:sz="4" w:space="0" w:color="auto"/>
            </w:tcBorders>
            <w:noWrap/>
          </w:tcPr>
          <w:p w:rsidR="00CC6A3B" w:rsidRPr="00044750" w:rsidRDefault="00CC6A3B" w:rsidP="00F21FAA">
            <w:pPr>
              <w:jc w:val="center"/>
              <w:rPr>
                <w:lang w:val="bg-BG" w:eastAsia="bg-BG"/>
              </w:rPr>
            </w:pPr>
            <w:r w:rsidRPr="00044750">
              <w:rPr>
                <w:sz w:val="22"/>
                <w:szCs w:val="22"/>
                <w:lang w:val="bg-BG" w:eastAsia="bg-BG"/>
              </w:rPr>
              <w:t> </w:t>
            </w:r>
          </w:p>
        </w:tc>
        <w:tc>
          <w:tcPr>
            <w:tcW w:w="3162" w:type="dxa"/>
            <w:tcBorders>
              <w:top w:val="nil"/>
              <w:left w:val="nil"/>
              <w:bottom w:val="single" w:sz="4" w:space="0" w:color="auto"/>
              <w:right w:val="nil"/>
            </w:tcBorders>
            <w:noWrap/>
            <w:vAlign w:val="bottom"/>
          </w:tcPr>
          <w:p w:rsidR="00CC6A3B" w:rsidRPr="00044750" w:rsidRDefault="00CC6A3B" w:rsidP="00F21FAA">
            <w:pPr>
              <w:rPr>
                <w:lang w:val="bg-BG" w:eastAsia="bg-BG"/>
              </w:rPr>
            </w:pP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rPr>
                <w:sz w:val="20"/>
                <w:szCs w:val="20"/>
                <w:lang w:val="bg-BG" w:eastAsia="bg-BG"/>
              </w:rPr>
            </w:pPr>
            <w:r w:rsidRPr="00044750">
              <w:rPr>
                <w:sz w:val="20"/>
                <w:szCs w:val="20"/>
                <w:lang w:val="bg-BG" w:eastAsia="bg-BG"/>
              </w:rPr>
              <w:t> </w:t>
            </w:r>
          </w:p>
        </w:tc>
        <w:tc>
          <w:tcPr>
            <w:tcW w:w="458"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 </w:t>
            </w:r>
          </w:p>
        </w:tc>
        <w:tc>
          <w:tcPr>
            <w:tcW w:w="89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lang w:val="bg-BG" w:eastAsia="bg-BG"/>
              </w:rPr>
            </w:pPr>
            <w:r w:rsidRPr="00044750">
              <w:rPr>
                <w:sz w:val="22"/>
                <w:szCs w:val="22"/>
                <w:lang w:val="bg-BG" w:eastAsia="bg-BG"/>
              </w:rPr>
              <w:t> </w:t>
            </w:r>
          </w:p>
        </w:tc>
        <w:tc>
          <w:tcPr>
            <w:tcW w:w="940"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 </w:t>
            </w:r>
          </w:p>
        </w:tc>
        <w:tc>
          <w:tcPr>
            <w:tcW w:w="666"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b/>
                <w:lang w:val="bg-BG" w:eastAsia="bg-BG"/>
              </w:rPr>
            </w:pPr>
            <w:r w:rsidRPr="00044750">
              <w:rPr>
                <w:b/>
                <w:sz w:val="22"/>
                <w:szCs w:val="22"/>
                <w:lang w:val="bg-BG" w:eastAsia="bg-BG"/>
              </w:rPr>
              <w:t> </w:t>
            </w:r>
          </w:p>
        </w:tc>
        <w:tc>
          <w:tcPr>
            <w:tcW w:w="915"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c>
          <w:tcPr>
            <w:tcW w:w="1069"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r>
      <w:tr w:rsidR="00CC6A3B" w:rsidRPr="00044750" w:rsidTr="00D16AA0">
        <w:trPr>
          <w:trHeight w:val="276"/>
        </w:trPr>
        <w:tc>
          <w:tcPr>
            <w:tcW w:w="552" w:type="dxa"/>
            <w:tcBorders>
              <w:top w:val="nil"/>
              <w:left w:val="single" w:sz="4" w:space="0" w:color="auto"/>
              <w:bottom w:val="single" w:sz="4" w:space="0" w:color="auto"/>
              <w:right w:val="single" w:sz="4" w:space="0" w:color="auto"/>
            </w:tcBorders>
            <w:noWrap/>
          </w:tcPr>
          <w:p w:rsidR="00CC6A3B" w:rsidRPr="00044750" w:rsidRDefault="00CC6A3B" w:rsidP="00F21FAA">
            <w:pPr>
              <w:jc w:val="center"/>
              <w:rPr>
                <w:lang w:val="bg-BG" w:eastAsia="bg-BG"/>
              </w:rPr>
            </w:pPr>
            <w:r w:rsidRPr="00044750">
              <w:rPr>
                <w:sz w:val="22"/>
                <w:szCs w:val="22"/>
                <w:lang w:val="bg-BG" w:eastAsia="bg-BG"/>
              </w:rPr>
              <w:t>1.1</w:t>
            </w:r>
          </w:p>
        </w:tc>
        <w:tc>
          <w:tcPr>
            <w:tcW w:w="3162" w:type="dxa"/>
            <w:tcBorders>
              <w:top w:val="nil"/>
              <w:left w:val="nil"/>
              <w:bottom w:val="single" w:sz="4" w:space="0" w:color="auto"/>
              <w:right w:val="nil"/>
            </w:tcBorders>
            <w:noWrap/>
            <w:vAlign w:val="bottom"/>
          </w:tcPr>
          <w:p w:rsidR="00CC6A3B" w:rsidRPr="00044750" w:rsidRDefault="00CC6A3B" w:rsidP="00F21FAA">
            <w:pPr>
              <w:rPr>
                <w:lang w:val="bg-BG" w:eastAsia="bg-BG"/>
              </w:rPr>
            </w:pPr>
            <w:r w:rsidRPr="00044750">
              <w:rPr>
                <w:sz w:val="22"/>
                <w:szCs w:val="22"/>
                <w:lang w:val="bg-BG" w:eastAsia="bg-BG"/>
              </w:rPr>
              <w:t>Регулиращ вентил</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rPr>
                <w:sz w:val="20"/>
                <w:szCs w:val="20"/>
                <w:lang w:val="bg-BG" w:eastAsia="bg-BG"/>
              </w:rPr>
            </w:pPr>
            <w:r w:rsidRPr="00044750">
              <w:rPr>
                <w:sz w:val="20"/>
                <w:szCs w:val="20"/>
                <w:lang w:val="bg-BG" w:eastAsia="bg-BG"/>
              </w:rPr>
              <w:t>заварка</w:t>
            </w:r>
          </w:p>
        </w:tc>
        <w:tc>
          <w:tcPr>
            <w:tcW w:w="458"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15</w:t>
            </w:r>
          </w:p>
        </w:tc>
        <w:tc>
          <w:tcPr>
            <w:tcW w:w="89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lang w:val="bg-BG" w:eastAsia="bg-BG"/>
              </w:rPr>
            </w:pPr>
            <w:r w:rsidRPr="00044750">
              <w:rPr>
                <w:sz w:val="22"/>
                <w:szCs w:val="22"/>
                <w:lang w:val="bg-BG" w:eastAsia="bg-BG"/>
              </w:rPr>
              <w:t>1,6</w:t>
            </w:r>
          </w:p>
        </w:tc>
        <w:tc>
          <w:tcPr>
            <w:tcW w:w="940"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kvs 1,0</w:t>
            </w:r>
          </w:p>
        </w:tc>
        <w:tc>
          <w:tcPr>
            <w:tcW w:w="666"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b/>
                <w:lang w:val="bg-BG" w:eastAsia="bg-BG"/>
              </w:rPr>
            </w:pPr>
            <w:r w:rsidRPr="00044750">
              <w:rPr>
                <w:b/>
                <w:sz w:val="22"/>
                <w:szCs w:val="22"/>
                <w:lang w:val="bg-BG" w:eastAsia="bg-BG"/>
              </w:rPr>
              <w:t>29</w:t>
            </w:r>
          </w:p>
        </w:tc>
        <w:tc>
          <w:tcPr>
            <w:tcW w:w="915"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c>
          <w:tcPr>
            <w:tcW w:w="1069"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r>
      <w:tr w:rsidR="00CC6A3B" w:rsidRPr="00044750" w:rsidTr="00D16AA0">
        <w:trPr>
          <w:trHeight w:val="276"/>
        </w:trPr>
        <w:tc>
          <w:tcPr>
            <w:tcW w:w="552" w:type="dxa"/>
            <w:tcBorders>
              <w:top w:val="nil"/>
              <w:left w:val="single" w:sz="4" w:space="0" w:color="auto"/>
              <w:bottom w:val="single" w:sz="4" w:space="0" w:color="auto"/>
              <w:right w:val="single" w:sz="4" w:space="0" w:color="auto"/>
            </w:tcBorders>
            <w:noWrap/>
          </w:tcPr>
          <w:p w:rsidR="00CC6A3B" w:rsidRPr="00044750" w:rsidRDefault="00CC6A3B" w:rsidP="00F21FAA">
            <w:pPr>
              <w:jc w:val="center"/>
              <w:rPr>
                <w:lang w:val="bg-BG" w:eastAsia="bg-BG"/>
              </w:rPr>
            </w:pPr>
            <w:r w:rsidRPr="00044750">
              <w:rPr>
                <w:sz w:val="22"/>
                <w:szCs w:val="22"/>
                <w:lang w:val="bg-BG" w:eastAsia="bg-BG"/>
              </w:rPr>
              <w:t>1.2</w:t>
            </w:r>
          </w:p>
        </w:tc>
        <w:tc>
          <w:tcPr>
            <w:tcW w:w="3162" w:type="dxa"/>
            <w:tcBorders>
              <w:top w:val="nil"/>
              <w:left w:val="nil"/>
              <w:bottom w:val="single" w:sz="4" w:space="0" w:color="auto"/>
              <w:right w:val="nil"/>
            </w:tcBorders>
            <w:noWrap/>
            <w:vAlign w:val="bottom"/>
          </w:tcPr>
          <w:p w:rsidR="00CC6A3B" w:rsidRPr="00044750" w:rsidRDefault="00CC6A3B" w:rsidP="00F21FAA">
            <w:pPr>
              <w:rPr>
                <w:lang w:val="bg-BG" w:eastAsia="bg-BG"/>
              </w:rPr>
            </w:pPr>
            <w:r w:rsidRPr="00044750">
              <w:rPr>
                <w:sz w:val="22"/>
                <w:szCs w:val="22"/>
                <w:lang w:val="bg-BG" w:eastAsia="bg-BG"/>
              </w:rPr>
              <w:t>Регулиращ вентил</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rPr>
                <w:sz w:val="20"/>
                <w:szCs w:val="20"/>
                <w:lang w:val="bg-BG" w:eastAsia="bg-BG"/>
              </w:rPr>
            </w:pPr>
            <w:r w:rsidRPr="00044750">
              <w:rPr>
                <w:sz w:val="20"/>
                <w:szCs w:val="20"/>
                <w:lang w:val="bg-BG" w:eastAsia="bg-BG"/>
              </w:rPr>
              <w:t>заварка</w:t>
            </w:r>
          </w:p>
        </w:tc>
        <w:tc>
          <w:tcPr>
            <w:tcW w:w="458"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15</w:t>
            </w:r>
          </w:p>
        </w:tc>
        <w:tc>
          <w:tcPr>
            <w:tcW w:w="89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lang w:val="bg-BG" w:eastAsia="bg-BG"/>
              </w:rPr>
            </w:pPr>
            <w:r w:rsidRPr="00044750">
              <w:rPr>
                <w:sz w:val="22"/>
                <w:szCs w:val="22"/>
                <w:lang w:val="bg-BG" w:eastAsia="bg-BG"/>
              </w:rPr>
              <w:t>1,6</w:t>
            </w:r>
          </w:p>
        </w:tc>
        <w:tc>
          <w:tcPr>
            <w:tcW w:w="940"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kvs 1,6</w:t>
            </w:r>
          </w:p>
        </w:tc>
        <w:tc>
          <w:tcPr>
            <w:tcW w:w="666"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b/>
                <w:lang w:val="bg-BG" w:eastAsia="bg-BG"/>
              </w:rPr>
            </w:pPr>
            <w:r w:rsidRPr="00044750">
              <w:rPr>
                <w:b/>
                <w:sz w:val="22"/>
                <w:szCs w:val="22"/>
                <w:lang w:val="bg-BG" w:eastAsia="bg-BG"/>
              </w:rPr>
              <w:t>224</w:t>
            </w:r>
          </w:p>
        </w:tc>
        <w:tc>
          <w:tcPr>
            <w:tcW w:w="915"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c>
          <w:tcPr>
            <w:tcW w:w="1069"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r>
      <w:tr w:rsidR="00CC6A3B" w:rsidRPr="00044750" w:rsidTr="00D16AA0">
        <w:trPr>
          <w:trHeight w:val="276"/>
        </w:trPr>
        <w:tc>
          <w:tcPr>
            <w:tcW w:w="552" w:type="dxa"/>
            <w:tcBorders>
              <w:top w:val="nil"/>
              <w:left w:val="single" w:sz="4" w:space="0" w:color="auto"/>
              <w:bottom w:val="single" w:sz="4" w:space="0" w:color="auto"/>
              <w:right w:val="single" w:sz="4" w:space="0" w:color="auto"/>
            </w:tcBorders>
            <w:noWrap/>
          </w:tcPr>
          <w:p w:rsidR="00CC6A3B" w:rsidRPr="00044750" w:rsidRDefault="00CC6A3B" w:rsidP="00F21FAA">
            <w:pPr>
              <w:jc w:val="center"/>
              <w:rPr>
                <w:lang w:val="bg-BG" w:eastAsia="bg-BG"/>
              </w:rPr>
            </w:pPr>
            <w:r w:rsidRPr="00044750">
              <w:rPr>
                <w:sz w:val="22"/>
                <w:szCs w:val="22"/>
                <w:lang w:val="bg-BG" w:eastAsia="bg-BG"/>
              </w:rPr>
              <w:t>1.3</w:t>
            </w:r>
          </w:p>
        </w:tc>
        <w:tc>
          <w:tcPr>
            <w:tcW w:w="3162" w:type="dxa"/>
            <w:tcBorders>
              <w:top w:val="nil"/>
              <w:left w:val="nil"/>
              <w:bottom w:val="single" w:sz="4" w:space="0" w:color="auto"/>
              <w:right w:val="nil"/>
            </w:tcBorders>
            <w:noWrap/>
            <w:vAlign w:val="bottom"/>
          </w:tcPr>
          <w:p w:rsidR="00CC6A3B" w:rsidRPr="00044750" w:rsidRDefault="00CC6A3B" w:rsidP="00F21FAA">
            <w:pPr>
              <w:rPr>
                <w:lang w:val="bg-BG" w:eastAsia="bg-BG"/>
              </w:rPr>
            </w:pPr>
            <w:r w:rsidRPr="00044750">
              <w:rPr>
                <w:sz w:val="22"/>
                <w:szCs w:val="22"/>
                <w:lang w:val="bg-BG" w:eastAsia="bg-BG"/>
              </w:rPr>
              <w:t>Регулиращ вентил</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rPr>
                <w:sz w:val="20"/>
                <w:szCs w:val="20"/>
                <w:lang w:val="bg-BG" w:eastAsia="bg-BG"/>
              </w:rPr>
            </w:pPr>
            <w:r w:rsidRPr="00044750">
              <w:rPr>
                <w:sz w:val="20"/>
                <w:szCs w:val="20"/>
                <w:lang w:val="bg-BG" w:eastAsia="bg-BG"/>
              </w:rPr>
              <w:t>заварка</w:t>
            </w:r>
          </w:p>
        </w:tc>
        <w:tc>
          <w:tcPr>
            <w:tcW w:w="458"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15</w:t>
            </w:r>
          </w:p>
        </w:tc>
        <w:tc>
          <w:tcPr>
            <w:tcW w:w="89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lang w:val="bg-BG" w:eastAsia="bg-BG"/>
              </w:rPr>
            </w:pPr>
            <w:r w:rsidRPr="00044750">
              <w:rPr>
                <w:sz w:val="22"/>
                <w:szCs w:val="22"/>
                <w:lang w:val="bg-BG" w:eastAsia="bg-BG"/>
              </w:rPr>
              <w:t>1,6</w:t>
            </w:r>
          </w:p>
        </w:tc>
        <w:tc>
          <w:tcPr>
            <w:tcW w:w="940"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kvs 2,5</w:t>
            </w:r>
          </w:p>
        </w:tc>
        <w:tc>
          <w:tcPr>
            <w:tcW w:w="666"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b/>
                <w:lang w:val="bg-BG" w:eastAsia="bg-BG"/>
              </w:rPr>
            </w:pPr>
            <w:r w:rsidRPr="00044750">
              <w:rPr>
                <w:b/>
                <w:sz w:val="22"/>
                <w:szCs w:val="22"/>
                <w:lang w:val="bg-BG" w:eastAsia="bg-BG"/>
              </w:rPr>
              <w:t>900</w:t>
            </w:r>
          </w:p>
        </w:tc>
        <w:tc>
          <w:tcPr>
            <w:tcW w:w="915"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c>
          <w:tcPr>
            <w:tcW w:w="1069"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r>
      <w:tr w:rsidR="00CC6A3B" w:rsidRPr="00044750" w:rsidTr="00D16AA0">
        <w:trPr>
          <w:trHeight w:val="276"/>
        </w:trPr>
        <w:tc>
          <w:tcPr>
            <w:tcW w:w="552" w:type="dxa"/>
            <w:tcBorders>
              <w:top w:val="nil"/>
              <w:left w:val="single" w:sz="4" w:space="0" w:color="auto"/>
              <w:bottom w:val="single" w:sz="4" w:space="0" w:color="auto"/>
              <w:right w:val="single" w:sz="4" w:space="0" w:color="auto"/>
            </w:tcBorders>
            <w:noWrap/>
          </w:tcPr>
          <w:p w:rsidR="00CC6A3B" w:rsidRPr="00044750" w:rsidRDefault="00CC6A3B" w:rsidP="00F21FAA">
            <w:pPr>
              <w:jc w:val="center"/>
              <w:rPr>
                <w:lang w:val="bg-BG" w:eastAsia="bg-BG"/>
              </w:rPr>
            </w:pPr>
            <w:r w:rsidRPr="00044750">
              <w:rPr>
                <w:sz w:val="22"/>
                <w:szCs w:val="22"/>
                <w:lang w:val="bg-BG" w:eastAsia="bg-BG"/>
              </w:rPr>
              <w:t>1.4</w:t>
            </w:r>
          </w:p>
        </w:tc>
        <w:tc>
          <w:tcPr>
            <w:tcW w:w="3162" w:type="dxa"/>
            <w:tcBorders>
              <w:top w:val="nil"/>
              <w:left w:val="nil"/>
              <w:bottom w:val="single" w:sz="4" w:space="0" w:color="auto"/>
              <w:right w:val="nil"/>
            </w:tcBorders>
            <w:noWrap/>
            <w:vAlign w:val="bottom"/>
          </w:tcPr>
          <w:p w:rsidR="00CC6A3B" w:rsidRPr="00044750" w:rsidRDefault="00CC6A3B" w:rsidP="00F21FAA">
            <w:pPr>
              <w:rPr>
                <w:lang w:val="bg-BG" w:eastAsia="bg-BG"/>
              </w:rPr>
            </w:pPr>
            <w:r w:rsidRPr="00044750">
              <w:rPr>
                <w:sz w:val="22"/>
                <w:szCs w:val="22"/>
                <w:lang w:val="bg-BG" w:eastAsia="bg-BG"/>
              </w:rPr>
              <w:t>Регулиращ вентил</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rPr>
                <w:sz w:val="20"/>
                <w:szCs w:val="20"/>
                <w:lang w:val="bg-BG" w:eastAsia="bg-BG"/>
              </w:rPr>
            </w:pPr>
            <w:r w:rsidRPr="00044750">
              <w:rPr>
                <w:sz w:val="20"/>
                <w:szCs w:val="20"/>
                <w:lang w:val="bg-BG" w:eastAsia="bg-BG"/>
              </w:rPr>
              <w:t>заварка</w:t>
            </w:r>
          </w:p>
        </w:tc>
        <w:tc>
          <w:tcPr>
            <w:tcW w:w="458"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20</w:t>
            </w:r>
          </w:p>
        </w:tc>
        <w:tc>
          <w:tcPr>
            <w:tcW w:w="89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lang w:val="bg-BG" w:eastAsia="bg-BG"/>
              </w:rPr>
            </w:pPr>
            <w:r w:rsidRPr="00044750">
              <w:rPr>
                <w:sz w:val="22"/>
                <w:szCs w:val="22"/>
                <w:lang w:val="bg-BG" w:eastAsia="bg-BG"/>
              </w:rPr>
              <w:t>1,6</w:t>
            </w:r>
          </w:p>
        </w:tc>
        <w:tc>
          <w:tcPr>
            <w:tcW w:w="940"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kvs 4,0</w:t>
            </w:r>
          </w:p>
        </w:tc>
        <w:tc>
          <w:tcPr>
            <w:tcW w:w="666"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b/>
                <w:lang w:val="bg-BG" w:eastAsia="bg-BG"/>
              </w:rPr>
            </w:pPr>
            <w:r w:rsidRPr="00044750">
              <w:rPr>
                <w:b/>
                <w:sz w:val="22"/>
                <w:szCs w:val="22"/>
                <w:lang w:val="bg-BG" w:eastAsia="bg-BG"/>
              </w:rPr>
              <w:t>466</w:t>
            </w:r>
          </w:p>
        </w:tc>
        <w:tc>
          <w:tcPr>
            <w:tcW w:w="915"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c>
          <w:tcPr>
            <w:tcW w:w="1069"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r>
      <w:tr w:rsidR="00CC6A3B" w:rsidRPr="00044750" w:rsidTr="00D16AA0">
        <w:trPr>
          <w:trHeight w:val="276"/>
        </w:trPr>
        <w:tc>
          <w:tcPr>
            <w:tcW w:w="552" w:type="dxa"/>
            <w:tcBorders>
              <w:top w:val="nil"/>
              <w:left w:val="single" w:sz="4" w:space="0" w:color="auto"/>
              <w:bottom w:val="single" w:sz="4" w:space="0" w:color="auto"/>
              <w:right w:val="single" w:sz="4" w:space="0" w:color="auto"/>
            </w:tcBorders>
            <w:noWrap/>
          </w:tcPr>
          <w:p w:rsidR="00CC6A3B" w:rsidRPr="00044750" w:rsidRDefault="00CC6A3B" w:rsidP="00F21FAA">
            <w:pPr>
              <w:jc w:val="center"/>
              <w:rPr>
                <w:lang w:val="bg-BG" w:eastAsia="bg-BG"/>
              </w:rPr>
            </w:pPr>
            <w:r w:rsidRPr="00044750">
              <w:rPr>
                <w:sz w:val="22"/>
                <w:szCs w:val="22"/>
                <w:lang w:val="bg-BG" w:eastAsia="bg-BG"/>
              </w:rPr>
              <w:t>1.5</w:t>
            </w:r>
          </w:p>
        </w:tc>
        <w:tc>
          <w:tcPr>
            <w:tcW w:w="3162" w:type="dxa"/>
            <w:tcBorders>
              <w:top w:val="nil"/>
              <w:left w:val="nil"/>
              <w:bottom w:val="single" w:sz="4" w:space="0" w:color="auto"/>
              <w:right w:val="nil"/>
            </w:tcBorders>
            <w:noWrap/>
            <w:vAlign w:val="bottom"/>
          </w:tcPr>
          <w:p w:rsidR="00CC6A3B" w:rsidRPr="00044750" w:rsidRDefault="00CC6A3B" w:rsidP="00F21FAA">
            <w:pPr>
              <w:rPr>
                <w:lang w:val="bg-BG" w:eastAsia="bg-BG"/>
              </w:rPr>
            </w:pPr>
            <w:r w:rsidRPr="00044750">
              <w:rPr>
                <w:sz w:val="22"/>
                <w:szCs w:val="22"/>
                <w:lang w:val="bg-BG" w:eastAsia="bg-BG"/>
              </w:rPr>
              <w:t>Регулиращ вентил</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rPr>
                <w:sz w:val="20"/>
                <w:szCs w:val="20"/>
                <w:lang w:val="bg-BG" w:eastAsia="bg-BG"/>
              </w:rPr>
            </w:pPr>
            <w:r w:rsidRPr="00044750">
              <w:rPr>
                <w:sz w:val="20"/>
                <w:szCs w:val="20"/>
                <w:lang w:val="bg-BG" w:eastAsia="bg-BG"/>
              </w:rPr>
              <w:t>заварка</w:t>
            </w:r>
          </w:p>
        </w:tc>
        <w:tc>
          <w:tcPr>
            <w:tcW w:w="458"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25</w:t>
            </w:r>
          </w:p>
        </w:tc>
        <w:tc>
          <w:tcPr>
            <w:tcW w:w="89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lang w:val="bg-BG" w:eastAsia="bg-BG"/>
              </w:rPr>
            </w:pPr>
            <w:r w:rsidRPr="00044750">
              <w:rPr>
                <w:sz w:val="22"/>
                <w:szCs w:val="22"/>
                <w:lang w:val="bg-BG" w:eastAsia="bg-BG"/>
              </w:rPr>
              <w:t>1,6</w:t>
            </w:r>
          </w:p>
        </w:tc>
        <w:tc>
          <w:tcPr>
            <w:tcW w:w="940"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kvs 6,3</w:t>
            </w:r>
          </w:p>
        </w:tc>
        <w:tc>
          <w:tcPr>
            <w:tcW w:w="666"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b/>
                <w:lang w:val="bg-BG" w:eastAsia="bg-BG"/>
              </w:rPr>
            </w:pPr>
            <w:r w:rsidRPr="00044750">
              <w:rPr>
                <w:b/>
                <w:sz w:val="22"/>
                <w:szCs w:val="22"/>
                <w:lang w:val="bg-BG" w:eastAsia="bg-BG"/>
              </w:rPr>
              <w:t>253</w:t>
            </w:r>
          </w:p>
        </w:tc>
        <w:tc>
          <w:tcPr>
            <w:tcW w:w="915"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c>
          <w:tcPr>
            <w:tcW w:w="1069"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r>
      <w:tr w:rsidR="00CC6A3B" w:rsidRPr="00044750" w:rsidTr="00D16AA0">
        <w:trPr>
          <w:trHeight w:val="276"/>
        </w:trPr>
        <w:tc>
          <w:tcPr>
            <w:tcW w:w="552" w:type="dxa"/>
            <w:tcBorders>
              <w:top w:val="nil"/>
              <w:left w:val="single" w:sz="4" w:space="0" w:color="auto"/>
              <w:bottom w:val="single" w:sz="4" w:space="0" w:color="auto"/>
              <w:right w:val="single" w:sz="4" w:space="0" w:color="auto"/>
            </w:tcBorders>
            <w:noWrap/>
          </w:tcPr>
          <w:p w:rsidR="00CC6A3B" w:rsidRPr="00044750" w:rsidRDefault="00CC6A3B" w:rsidP="00F21FAA">
            <w:pPr>
              <w:jc w:val="center"/>
              <w:rPr>
                <w:lang w:val="bg-BG" w:eastAsia="bg-BG"/>
              </w:rPr>
            </w:pPr>
            <w:r w:rsidRPr="00044750">
              <w:rPr>
                <w:sz w:val="22"/>
                <w:szCs w:val="22"/>
                <w:lang w:val="bg-BG" w:eastAsia="bg-BG"/>
              </w:rPr>
              <w:t>1.6</w:t>
            </w:r>
          </w:p>
        </w:tc>
        <w:tc>
          <w:tcPr>
            <w:tcW w:w="3162" w:type="dxa"/>
            <w:tcBorders>
              <w:top w:val="nil"/>
              <w:left w:val="nil"/>
              <w:bottom w:val="single" w:sz="4" w:space="0" w:color="auto"/>
              <w:right w:val="nil"/>
            </w:tcBorders>
            <w:noWrap/>
            <w:vAlign w:val="bottom"/>
          </w:tcPr>
          <w:p w:rsidR="00CC6A3B" w:rsidRPr="00044750" w:rsidRDefault="00CC6A3B" w:rsidP="00F21FAA">
            <w:pPr>
              <w:rPr>
                <w:lang w:val="bg-BG" w:eastAsia="bg-BG"/>
              </w:rPr>
            </w:pPr>
            <w:r w:rsidRPr="00044750">
              <w:rPr>
                <w:sz w:val="22"/>
                <w:szCs w:val="22"/>
                <w:lang w:val="bg-BG" w:eastAsia="bg-BG"/>
              </w:rPr>
              <w:t>Регулиращ вентил</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rPr>
                <w:sz w:val="20"/>
                <w:szCs w:val="20"/>
                <w:lang w:val="bg-BG" w:eastAsia="bg-BG"/>
              </w:rPr>
            </w:pPr>
            <w:r w:rsidRPr="00044750">
              <w:rPr>
                <w:sz w:val="20"/>
                <w:szCs w:val="20"/>
                <w:lang w:val="bg-BG" w:eastAsia="bg-BG"/>
              </w:rPr>
              <w:t>заварка</w:t>
            </w:r>
          </w:p>
        </w:tc>
        <w:tc>
          <w:tcPr>
            <w:tcW w:w="458"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32</w:t>
            </w:r>
          </w:p>
        </w:tc>
        <w:tc>
          <w:tcPr>
            <w:tcW w:w="89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lang w:val="bg-BG" w:eastAsia="bg-BG"/>
              </w:rPr>
            </w:pPr>
            <w:r w:rsidRPr="00044750">
              <w:rPr>
                <w:sz w:val="22"/>
                <w:szCs w:val="22"/>
                <w:lang w:val="bg-BG" w:eastAsia="bg-BG"/>
              </w:rPr>
              <w:t>1,6</w:t>
            </w:r>
          </w:p>
        </w:tc>
        <w:tc>
          <w:tcPr>
            <w:tcW w:w="940"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kvs 10</w:t>
            </w:r>
          </w:p>
        </w:tc>
        <w:tc>
          <w:tcPr>
            <w:tcW w:w="666"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b/>
                <w:lang w:val="bg-BG" w:eastAsia="bg-BG"/>
              </w:rPr>
            </w:pPr>
            <w:r w:rsidRPr="00044750">
              <w:rPr>
                <w:b/>
                <w:sz w:val="22"/>
                <w:szCs w:val="22"/>
                <w:lang w:val="bg-BG" w:eastAsia="bg-BG"/>
              </w:rPr>
              <w:t>88</w:t>
            </w:r>
          </w:p>
        </w:tc>
        <w:tc>
          <w:tcPr>
            <w:tcW w:w="915"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c>
          <w:tcPr>
            <w:tcW w:w="1069"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r>
      <w:tr w:rsidR="00CC6A3B" w:rsidRPr="00044750" w:rsidTr="00D16AA0">
        <w:trPr>
          <w:trHeight w:val="276"/>
        </w:trPr>
        <w:tc>
          <w:tcPr>
            <w:tcW w:w="552" w:type="dxa"/>
            <w:tcBorders>
              <w:top w:val="nil"/>
              <w:left w:val="single" w:sz="4" w:space="0" w:color="auto"/>
              <w:bottom w:val="single" w:sz="4" w:space="0" w:color="auto"/>
              <w:right w:val="single" w:sz="4" w:space="0" w:color="auto"/>
            </w:tcBorders>
            <w:noWrap/>
          </w:tcPr>
          <w:p w:rsidR="00CC6A3B" w:rsidRPr="00044750" w:rsidRDefault="00CC6A3B" w:rsidP="00F21FAA">
            <w:pPr>
              <w:jc w:val="center"/>
              <w:rPr>
                <w:lang w:val="bg-BG" w:eastAsia="bg-BG"/>
              </w:rPr>
            </w:pPr>
            <w:r w:rsidRPr="00044750">
              <w:rPr>
                <w:sz w:val="22"/>
                <w:szCs w:val="22"/>
                <w:lang w:val="bg-BG" w:eastAsia="bg-BG"/>
              </w:rPr>
              <w:t>1.7</w:t>
            </w:r>
          </w:p>
        </w:tc>
        <w:tc>
          <w:tcPr>
            <w:tcW w:w="3162" w:type="dxa"/>
            <w:tcBorders>
              <w:top w:val="nil"/>
              <w:left w:val="nil"/>
              <w:bottom w:val="single" w:sz="4" w:space="0" w:color="auto"/>
              <w:right w:val="nil"/>
            </w:tcBorders>
            <w:noWrap/>
            <w:vAlign w:val="bottom"/>
          </w:tcPr>
          <w:p w:rsidR="00CC6A3B" w:rsidRPr="00044750" w:rsidRDefault="00CC6A3B" w:rsidP="00F21FAA">
            <w:pPr>
              <w:rPr>
                <w:lang w:val="bg-BG" w:eastAsia="bg-BG"/>
              </w:rPr>
            </w:pPr>
            <w:r w:rsidRPr="00044750">
              <w:rPr>
                <w:sz w:val="22"/>
                <w:szCs w:val="22"/>
                <w:lang w:val="bg-BG" w:eastAsia="bg-BG"/>
              </w:rPr>
              <w:t>Регулиращ вентил</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rPr>
                <w:sz w:val="20"/>
                <w:szCs w:val="20"/>
                <w:lang w:val="bg-BG" w:eastAsia="bg-BG"/>
              </w:rPr>
            </w:pPr>
            <w:r w:rsidRPr="00044750">
              <w:rPr>
                <w:sz w:val="20"/>
                <w:szCs w:val="20"/>
                <w:lang w:val="bg-BG" w:eastAsia="bg-BG"/>
              </w:rPr>
              <w:t>заварка/фланци</w:t>
            </w:r>
          </w:p>
        </w:tc>
        <w:tc>
          <w:tcPr>
            <w:tcW w:w="458"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40</w:t>
            </w:r>
          </w:p>
        </w:tc>
        <w:tc>
          <w:tcPr>
            <w:tcW w:w="89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lang w:val="bg-BG" w:eastAsia="bg-BG"/>
              </w:rPr>
            </w:pPr>
            <w:r w:rsidRPr="00044750">
              <w:rPr>
                <w:sz w:val="22"/>
                <w:szCs w:val="22"/>
                <w:lang w:val="bg-BG" w:eastAsia="bg-BG"/>
              </w:rPr>
              <w:t>1,6</w:t>
            </w:r>
          </w:p>
        </w:tc>
        <w:tc>
          <w:tcPr>
            <w:tcW w:w="940"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kvs 16</w:t>
            </w:r>
          </w:p>
        </w:tc>
        <w:tc>
          <w:tcPr>
            <w:tcW w:w="666"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b/>
                <w:lang w:val="bg-BG" w:eastAsia="bg-BG"/>
              </w:rPr>
            </w:pPr>
            <w:r w:rsidRPr="00044750">
              <w:rPr>
                <w:b/>
                <w:sz w:val="22"/>
                <w:szCs w:val="22"/>
                <w:lang w:val="bg-BG" w:eastAsia="bg-BG"/>
              </w:rPr>
              <w:t>26</w:t>
            </w:r>
          </w:p>
        </w:tc>
        <w:tc>
          <w:tcPr>
            <w:tcW w:w="915"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c>
          <w:tcPr>
            <w:tcW w:w="1069"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r>
      <w:tr w:rsidR="00CC6A3B" w:rsidRPr="00044750" w:rsidTr="00D16AA0">
        <w:trPr>
          <w:trHeight w:val="276"/>
        </w:trPr>
        <w:tc>
          <w:tcPr>
            <w:tcW w:w="552" w:type="dxa"/>
            <w:tcBorders>
              <w:top w:val="nil"/>
              <w:left w:val="single" w:sz="4" w:space="0" w:color="auto"/>
              <w:bottom w:val="single" w:sz="4" w:space="0" w:color="auto"/>
              <w:right w:val="single" w:sz="4" w:space="0" w:color="auto"/>
            </w:tcBorders>
            <w:noWrap/>
          </w:tcPr>
          <w:p w:rsidR="00CC6A3B" w:rsidRPr="00044750" w:rsidRDefault="00CC6A3B" w:rsidP="00F21FAA">
            <w:pPr>
              <w:jc w:val="center"/>
              <w:rPr>
                <w:lang w:val="bg-BG" w:eastAsia="bg-BG"/>
              </w:rPr>
            </w:pPr>
            <w:r w:rsidRPr="00044750">
              <w:rPr>
                <w:sz w:val="22"/>
                <w:szCs w:val="22"/>
                <w:lang w:val="bg-BG" w:eastAsia="bg-BG"/>
              </w:rPr>
              <w:t>1.8</w:t>
            </w:r>
          </w:p>
        </w:tc>
        <w:tc>
          <w:tcPr>
            <w:tcW w:w="3162" w:type="dxa"/>
            <w:tcBorders>
              <w:top w:val="nil"/>
              <w:left w:val="nil"/>
              <w:bottom w:val="single" w:sz="4" w:space="0" w:color="auto"/>
              <w:right w:val="nil"/>
            </w:tcBorders>
            <w:noWrap/>
            <w:vAlign w:val="bottom"/>
          </w:tcPr>
          <w:p w:rsidR="00CC6A3B" w:rsidRPr="00044750" w:rsidRDefault="00CC6A3B" w:rsidP="00F21FAA">
            <w:pPr>
              <w:rPr>
                <w:lang w:val="bg-BG" w:eastAsia="bg-BG"/>
              </w:rPr>
            </w:pPr>
            <w:r w:rsidRPr="00044750">
              <w:rPr>
                <w:sz w:val="22"/>
                <w:szCs w:val="22"/>
                <w:lang w:val="bg-BG" w:eastAsia="bg-BG"/>
              </w:rPr>
              <w:t>Регулиращ вентил</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rPr>
                <w:sz w:val="20"/>
                <w:szCs w:val="20"/>
                <w:lang w:val="bg-BG" w:eastAsia="bg-BG"/>
              </w:rPr>
            </w:pPr>
            <w:r w:rsidRPr="00044750">
              <w:rPr>
                <w:sz w:val="20"/>
                <w:szCs w:val="20"/>
                <w:lang w:val="bg-BG" w:eastAsia="bg-BG"/>
              </w:rPr>
              <w:t>заварка/фланци</w:t>
            </w:r>
          </w:p>
        </w:tc>
        <w:tc>
          <w:tcPr>
            <w:tcW w:w="458"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50</w:t>
            </w:r>
          </w:p>
        </w:tc>
        <w:tc>
          <w:tcPr>
            <w:tcW w:w="89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lang w:val="bg-BG" w:eastAsia="bg-BG"/>
              </w:rPr>
            </w:pPr>
            <w:r w:rsidRPr="00044750">
              <w:rPr>
                <w:sz w:val="22"/>
                <w:szCs w:val="22"/>
                <w:lang w:val="bg-BG" w:eastAsia="bg-BG"/>
              </w:rPr>
              <w:t>1,6</w:t>
            </w:r>
          </w:p>
        </w:tc>
        <w:tc>
          <w:tcPr>
            <w:tcW w:w="940"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kvs 25</w:t>
            </w:r>
          </w:p>
        </w:tc>
        <w:tc>
          <w:tcPr>
            <w:tcW w:w="666"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b/>
                <w:lang w:val="bg-BG" w:eastAsia="bg-BG"/>
              </w:rPr>
            </w:pPr>
            <w:r w:rsidRPr="00044750">
              <w:rPr>
                <w:b/>
                <w:sz w:val="22"/>
                <w:szCs w:val="22"/>
                <w:lang w:val="bg-BG" w:eastAsia="bg-BG"/>
              </w:rPr>
              <w:t>27</w:t>
            </w:r>
          </w:p>
        </w:tc>
        <w:tc>
          <w:tcPr>
            <w:tcW w:w="915"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c>
          <w:tcPr>
            <w:tcW w:w="1069"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r>
      <w:tr w:rsidR="00CC6A3B" w:rsidRPr="00044750" w:rsidTr="00D16AA0">
        <w:trPr>
          <w:trHeight w:val="276"/>
        </w:trPr>
        <w:tc>
          <w:tcPr>
            <w:tcW w:w="552" w:type="dxa"/>
            <w:tcBorders>
              <w:top w:val="nil"/>
              <w:left w:val="single" w:sz="4" w:space="0" w:color="auto"/>
              <w:bottom w:val="single" w:sz="4" w:space="0" w:color="auto"/>
              <w:right w:val="single" w:sz="4" w:space="0" w:color="auto"/>
            </w:tcBorders>
            <w:noWrap/>
          </w:tcPr>
          <w:p w:rsidR="00CC6A3B" w:rsidRPr="00044750" w:rsidRDefault="00CC6A3B" w:rsidP="00F21FAA">
            <w:pPr>
              <w:jc w:val="center"/>
              <w:rPr>
                <w:lang w:val="bg-BG" w:eastAsia="bg-BG"/>
              </w:rPr>
            </w:pPr>
            <w:r w:rsidRPr="00044750">
              <w:rPr>
                <w:sz w:val="22"/>
                <w:szCs w:val="22"/>
                <w:lang w:val="bg-BG" w:eastAsia="bg-BG"/>
              </w:rPr>
              <w:t>2</w:t>
            </w:r>
          </w:p>
        </w:tc>
        <w:tc>
          <w:tcPr>
            <w:tcW w:w="3162" w:type="dxa"/>
            <w:tcBorders>
              <w:top w:val="nil"/>
              <w:left w:val="nil"/>
              <w:bottom w:val="single" w:sz="4" w:space="0" w:color="auto"/>
              <w:right w:val="nil"/>
            </w:tcBorders>
            <w:noWrap/>
            <w:vAlign w:val="bottom"/>
          </w:tcPr>
          <w:p w:rsidR="00CC6A3B" w:rsidRPr="00044750" w:rsidRDefault="00CC6A3B" w:rsidP="00F21FAA">
            <w:pPr>
              <w:rPr>
                <w:lang w:val="bg-BG" w:eastAsia="bg-BG"/>
              </w:rPr>
            </w:pPr>
            <w:r w:rsidRPr="00044750">
              <w:rPr>
                <w:sz w:val="22"/>
                <w:szCs w:val="22"/>
                <w:lang w:val="bg-BG" w:eastAsia="bg-BG"/>
              </w:rPr>
              <w:t>Електрозадвижка за моторвентил за отопление</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rPr>
                <w:sz w:val="20"/>
                <w:szCs w:val="20"/>
                <w:lang w:val="bg-BG" w:eastAsia="bg-BG"/>
              </w:rPr>
            </w:pPr>
            <w:r w:rsidRPr="00044750">
              <w:rPr>
                <w:sz w:val="20"/>
                <w:szCs w:val="20"/>
                <w:lang w:val="bg-BG" w:eastAsia="bg-BG"/>
              </w:rPr>
              <w:t> </w:t>
            </w:r>
          </w:p>
        </w:tc>
        <w:tc>
          <w:tcPr>
            <w:tcW w:w="458"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 </w:t>
            </w:r>
          </w:p>
        </w:tc>
        <w:tc>
          <w:tcPr>
            <w:tcW w:w="89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lang w:val="bg-BG" w:eastAsia="bg-BG"/>
              </w:rPr>
            </w:pPr>
            <w:r w:rsidRPr="00044750">
              <w:rPr>
                <w:sz w:val="22"/>
                <w:szCs w:val="22"/>
                <w:lang w:val="bg-BG" w:eastAsia="bg-BG"/>
              </w:rPr>
              <w:t> </w:t>
            </w:r>
          </w:p>
        </w:tc>
        <w:tc>
          <w:tcPr>
            <w:tcW w:w="940"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 </w:t>
            </w:r>
          </w:p>
        </w:tc>
        <w:tc>
          <w:tcPr>
            <w:tcW w:w="666"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b/>
                <w:lang w:val="bg-BG" w:eastAsia="bg-BG"/>
              </w:rPr>
            </w:pPr>
            <w:r w:rsidRPr="00044750">
              <w:rPr>
                <w:b/>
                <w:sz w:val="22"/>
                <w:szCs w:val="22"/>
                <w:lang w:val="bg-BG" w:eastAsia="bg-BG"/>
              </w:rPr>
              <w:t> </w:t>
            </w:r>
          </w:p>
        </w:tc>
        <w:tc>
          <w:tcPr>
            <w:tcW w:w="915"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c>
          <w:tcPr>
            <w:tcW w:w="1069"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r>
      <w:tr w:rsidR="00CC6A3B" w:rsidRPr="00044750" w:rsidTr="00D16AA0">
        <w:trPr>
          <w:trHeight w:val="276"/>
        </w:trPr>
        <w:tc>
          <w:tcPr>
            <w:tcW w:w="552" w:type="dxa"/>
            <w:tcBorders>
              <w:top w:val="nil"/>
              <w:left w:val="single" w:sz="4" w:space="0" w:color="auto"/>
              <w:bottom w:val="single" w:sz="4" w:space="0" w:color="auto"/>
              <w:right w:val="single" w:sz="4" w:space="0" w:color="auto"/>
            </w:tcBorders>
            <w:noWrap/>
          </w:tcPr>
          <w:p w:rsidR="00CC6A3B" w:rsidRPr="00044750" w:rsidRDefault="00CC6A3B" w:rsidP="00F21FAA">
            <w:pPr>
              <w:jc w:val="center"/>
              <w:rPr>
                <w:lang w:val="bg-BG" w:eastAsia="bg-BG"/>
              </w:rPr>
            </w:pPr>
            <w:r w:rsidRPr="00044750">
              <w:rPr>
                <w:sz w:val="22"/>
                <w:szCs w:val="22"/>
                <w:lang w:val="bg-BG" w:eastAsia="bg-BG"/>
              </w:rPr>
              <w:t>2.1</w:t>
            </w:r>
          </w:p>
        </w:tc>
        <w:tc>
          <w:tcPr>
            <w:tcW w:w="3162" w:type="dxa"/>
            <w:tcBorders>
              <w:top w:val="nil"/>
              <w:left w:val="nil"/>
              <w:bottom w:val="single" w:sz="4" w:space="0" w:color="auto"/>
              <w:right w:val="nil"/>
            </w:tcBorders>
            <w:noWrap/>
            <w:vAlign w:val="bottom"/>
          </w:tcPr>
          <w:p w:rsidR="00CC6A3B" w:rsidRPr="00044750" w:rsidRDefault="00CC6A3B" w:rsidP="00F21FAA">
            <w:pPr>
              <w:rPr>
                <w:lang w:val="bg-BG" w:eastAsia="bg-BG"/>
              </w:rPr>
            </w:pPr>
            <w:r w:rsidRPr="00044750">
              <w:rPr>
                <w:sz w:val="22"/>
                <w:szCs w:val="22"/>
                <w:lang w:val="bg-BG" w:eastAsia="bg-BG"/>
              </w:rPr>
              <w:t>Електрозадвижка за моторвентил за отопление</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rPr>
                <w:sz w:val="20"/>
                <w:szCs w:val="20"/>
                <w:lang w:val="bg-BG" w:eastAsia="bg-BG"/>
              </w:rPr>
            </w:pPr>
            <w:r w:rsidRPr="00044750">
              <w:rPr>
                <w:sz w:val="20"/>
                <w:szCs w:val="20"/>
                <w:lang w:val="bg-BG" w:eastAsia="bg-BG"/>
              </w:rPr>
              <w:t> </w:t>
            </w:r>
          </w:p>
        </w:tc>
        <w:tc>
          <w:tcPr>
            <w:tcW w:w="458"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 </w:t>
            </w:r>
          </w:p>
        </w:tc>
        <w:tc>
          <w:tcPr>
            <w:tcW w:w="89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lang w:val="bg-BG" w:eastAsia="bg-BG"/>
              </w:rPr>
            </w:pPr>
            <w:r w:rsidRPr="00044750">
              <w:rPr>
                <w:sz w:val="22"/>
                <w:szCs w:val="22"/>
                <w:lang w:val="bg-BG" w:eastAsia="bg-BG"/>
              </w:rPr>
              <w:t>1,6</w:t>
            </w:r>
          </w:p>
        </w:tc>
        <w:tc>
          <w:tcPr>
            <w:tcW w:w="940"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kvs≤6,3</w:t>
            </w:r>
          </w:p>
        </w:tc>
        <w:tc>
          <w:tcPr>
            <w:tcW w:w="666"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b/>
                <w:lang w:val="bg-BG" w:eastAsia="bg-BG"/>
              </w:rPr>
            </w:pPr>
            <w:r w:rsidRPr="00044750">
              <w:rPr>
                <w:b/>
                <w:sz w:val="22"/>
                <w:szCs w:val="22"/>
                <w:lang w:val="bg-BG" w:eastAsia="bg-BG"/>
              </w:rPr>
              <w:t>312</w:t>
            </w:r>
          </w:p>
        </w:tc>
        <w:tc>
          <w:tcPr>
            <w:tcW w:w="915"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c>
          <w:tcPr>
            <w:tcW w:w="1069"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r>
      <w:tr w:rsidR="00CC6A3B" w:rsidRPr="00044750" w:rsidTr="00D16AA0">
        <w:trPr>
          <w:trHeight w:val="276"/>
        </w:trPr>
        <w:tc>
          <w:tcPr>
            <w:tcW w:w="552" w:type="dxa"/>
            <w:tcBorders>
              <w:top w:val="nil"/>
              <w:left w:val="single" w:sz="4" w:space="0" w:color="auto"/>
              <w:bottom w:val="single" w:sz="4" w:space="0" w:color="auto"/>
              <w:right w:val="single" w:sz="4" w:space="0" w:color="auto"/>
            </w:tcBorders>
            <w:noWrap/>
          </w:tcPr>
          <w:p w:rsidR="00CC6A3B" w:rsidRPr="00044750" w:rsidRDefault="00CC6A3B" w:rsidP="00F21FAA">
            <w:pPr>
              <w:jc w:val="center"/>
              <w:rPr>
                <w:lang w:val="bg-BG" w:eastAsia="bg-BG"/>
              </w:rPr>
            </w:pPr>
            <w:r w:rsidRPr="00044750">
              <w:rPr>
                <w:sz w:val="22"/>
                <w:szCs w:val="22"/>
                <w:lang w:val="bg-BG" w:eastAsia="bg-BG"/>
              </w:rPr>
              <w:lastRenderedPageBreak/>
              <w:t>2.2</w:t>
            </w:r>
          </w:p>
        </w:tc>
        <w:tc>
          <w:tcPr>
            <w:tcW w:w="3162" w:type="dxa"/>
            <w:tcBorders>
              <w:top w:val="nil"/>
              <w:left w:val="nil"/>
              <w:bottom w:val="single" w:sz="4" w:space="0" w:color="auto"/>
              <w:right w:val="nil"/>
            </w:tcBorders>
            <w:noWrap/>
            <w:vAlign w:val="bottom"/>
          </w:tcPr>
          <w:p w:rsidR="00CC6A3B" w:rsidRPr="00044750" w:rsidRDefault="00CC6A3B" w:rsidP="00F21FAA">
            <w:pPr>
              <w:rPr>
                <w:lang w:val="bg-BG" w:eastAsia="bg-BG"/>
              </w:rPr>
            </w:pPr>
            <w:r w:rsidRPr="00044750">
              <w:rPr>
                <w:sz w:val="22"/>
                <w:szCs w:val="22"/>
                <w:lang w:val="bg-BG" w:eastAsia="bg-BG"/>
              </w:rPr>
              <w:t>Електрозадвижка за моторвентил за отопление</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rPr>
                <w:sz w:val="20"/>
                <w:szCs w:val="20"/>
                <w:lang w:val="bg-BG" w:eastAsia="bg-BG"/>
              </w:rPr>
            </w:pPr>
            <w:r w:rsidRPr="00044750">
              <w:rPr>
                <w:sz w:val="20"/>
                <w:szCs w:val="20"/>
                <w:lang w:val="bg-BG" w:eastAsia="bg-BG"/>
              </w:rPr>
              <w:t> </w:t>
            </w:r>
          </w:p>
        </w:tc>
        <w:tc>
          <w:tcPr>
            <w:tcW w:w="458"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 </w:t>
            </w:r>
          </w:p>
        </w:tc>
        <w:tc>
          <w:tcPr>
            <w:tcW w:w="89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lang w:val="bg-BG" w:eastAsia="bg-BG"/>
              </w:rPr>
            </w:pPr>
            <w:r w:rsidRPr="00044750">
              <w:rPr>
                <w:sz w:val="22"/>
                <w:szCs w:val="22"/>
                <w:lang w:val="bg-BG" w:eastAsia="bg-BG"/>
              </w:rPr>
              <w:t>1,6</w:t>
            </w:r>
          </w:p>
        </w:tc>
        <w:tc>
          <w:tcPr>
            <w:tcW w:w="940"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kvs&gt;6,3</w:t>
            </w:r>
          </w:p>
        </w:tc>
        <w:tc>
          <w:tcPr>
            <w:tcW w:w="666"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b/>
                <w:lang w:val="bg-BG" w:eastAsia="bg-BG"/>
              </w:rPr>
            </w:pPr>
            <w:r w:rsidRPr="00044750">
              <w:rPr>
                <w:b/>
                <w:sz w:val="22"/>
                <w:szCs w:val="22"/>
                <w:lang w:val="bg-BG" w:eastAsia="bg-BG"/>
              </w:rPr>
              <w:t>91</w:t>
            </w:r>
          </w:p>
        </w:tc>
        <w:tc>
          <w:tcPr>
            <w:tcW w:w="915"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c>
          <w:tcPr>
            <w:tcW w:w="1069"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r>
      <w:tr w:rsidR="00CC6A3B" w:rsidRPr="00044750" w:rsidTr="00D16AA0">
        <w:trPr>
          <w:trHeight w:val="276"/>
        </w:trPr>
        <w:tc>
          <w:tcPr>
            <w:tcW w:w="552" w:type="dxa"/>
            <w:tcBorders>
              <w:top w:val="nil"/>
              <w:left w:val="single" w:sz="4" w:space="0" w:color="auto"/>
              <w:bottom w:val="single" w:sz="4" w:space="0" w:color="auto"/>
              <w:right w:val="single" w:sz="4" w:space="0" w:color="auto"/>
            </w:tcBorders>
            <w:noWrap/>
          </w:tcPr>
          <w:p w:rsidR="00CC6A3B" w:rsidRPr="00044750" w:rsidRDefault="00CC6A3B" w:rsidP="00F21FAA">
            <w:pPr>
              <w:jc w:val="center"/>
              <w:rPr>
                <w:lang w:val="bg-BG" w:eastAsia="bg-BG"/>
              </w:rPr>
            </w:pPr>
            <w:r w:rsidRPr="00044750">
              <w:rPr>
                <w:sz w:val="22"/>
                <w:szCs w:val="22"/>
                <w:lang w:val="bg-BG" w:eastAsia="bg-BG"/>
              </w:rPr>
              <w:t>3</w:t>
            </w:r>
          </w:p>
        </w:tc>
        <w:tc>
          <w:tcPr>
            <w:tcW w:w="3162" w:type="dxa"/>
            <w:tcBorders>
              <w:top w:val="nil"/>
              <w:left w:val="nil"/>
              <w:bottom w:val="single" w:sz="4" w:space="0" w:color="auto"/>
              <w:right w:val="nil"/>
            </w:tcBorders>
            <w:noWrap/>
            <w:vAlign w:val="bottom"/>
          </w:tcPr>
          <w:p w:rsidR="00CC6A3B" w:rsidRPr="00044750" w:rsidRDefault="00CC6A3B" w:rsidP="00F21FAA">
            <w:pPr>
              <w:rPr>
                <w:lang w:val="bg-BG" w:eastAsia="bg-BG"/>
              </w:rPr>
            </w:pPr>
            <w:r w:rsidRPr="00044750">
              <w:rPr>
                <w:sz w:val="22"/>
                <w:szCs w:val="22"/>
                <w:lang w:val="bg-BG" w:eastAsia="bg-BG"/>
              </w:rPr>
              <w:t>Електрозадвижка за моторвентил БГВ</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rPr>
                <w:sz w:val="20"/>
                <w:szCs w:val="20"/>
                <w:lang w:val="bg-BG" w:eastAsia="bg-BG"/>
              </w:rPr>
            </w:pPr>
            <w:r w:rsidRPr="00044750">
              <w:rPr>
                <w:sz w:val="20"/>
                <w:szCs w:val="20"/>
                <w:lang w:val="bg-BG" w:eastAsia="bg-BG"/>
              </w:rPr>
              <w:t> </w:t>
            </w:r>
          </w:p>
        </w:tc>
        <w:tc>
          <w:tcPr>
            <w:tcW w:w="458"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 </w:t>
            </w:r>
          </w:p>
        </w:tc>
        <w:tc>
          <w:tcPr>
            <w:tcW w:w="89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lang w:val="bg-BG" w:eastAsia="bg-BG"/>
              </w:rPr>
            </w:pPr>
            <w:r w:rsidRPr="00044750">
              <w:rPr>
                <w:sz w:val="22"/>
                <w:szCs w:val="22"/>
                <w:lang w:val="bg-BG" w:eastAsia="bg-BG"/>
              </w:rPr>
              <w:t> </w:t>
            </w:r>
          </w:p>
        </w:tc>
        <w:tc>
          <w:tcPr>
            <w:tcW w:w="940"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 </w:t>
            </w:r>
          </w:p>
        </w:tc>
        <w:tc>
          <w:tcPr>
            <w:tcW w:w="666"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b/>
                <w:lang w:val="bg-BG" w:eastAsia="bg-BG"/>
              </w:rPr>
            </w:pPr>
            <w:r w:rsidRPr="00044750">
              <w:rPr>
                <w:b/>
                <w:sz w:val="22"/>
                <w:szCs w:val="22"/>
                <w:lang w:val="bg-BG" w:eastAsia="bg-BG"/>
              </w:rPr>
              <w:t> </w:t>
            </w:r>
          </w:p>
        </w:tc>
        <w:tc>
          <w:tcPr>
            <w:tcW w:w="915"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c>
          <w:tcPr>
            <w:tcW w:w="1069"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r>
      <w:tr w:rsidR="00CC6A3B" w:rsidRPr="00044750" w:rsidTr="00D16AA0">
        <w:trPr>
          <w:trHeight w:val="276"/>
        </w:trPr>
        <w:tc>
          <w:tcPr>
            <w:tcW w:w="552" w:type="dxa"/>
            <w:tcBorders>
              <w:top w:val="nil"/>
              <w:left w:val="single" w:sz="4" w:space="0" w:color="auto"/>
              <w:bottom w:val="single" w:sz="4" w:space="0" w:color="auto"/>
              <w:right w:val="single" w:sz="4" w:space="0" w:color="auto"/>
            </w:tcBorders>
            <w:noWrap/>
          </w:tcPr>
          <w:p w:rsidR="00CC6A3B" w:rsidRPr="00044750" w:rsidRDefault="00CC6A3B" w:rsidP="00F21FAA">
            <w:pPr>
              <w:jc w:val="center"/>
              <w:rPr>
                <w:lang w:val="bg-BG" w:eastAsia="bg-BG"/>
              </w:rPr>
            </w:pPr>
            <w:r w:rsidRPr="00044750">
              <w:rPr>
                <w:sz w:val="22"/>
                <w:szCs w:val="22"/>
                <w:lang w:val="bg-BG" w:eastAsia="bg-BG"/>
              </w:rPr>
              <w:t>3.1</w:t>
            </w:r>
          </w:p>
        </w:tc>
        <w:tc>
          <w:tcPr>
            <w:tcW w:w="3162" w:type="dxa"/>
            <w:tcBorders>
              <w:top w:val="nil"/>
              <w:left w:val="nil"/>
              <w:bottom w:val="single" w:sz="4" w:space="0" w:color="auto"/>
              <w:right w:val="nil"/>
            </w:tcBorders>
            <w:noWrap/>
            <w:vAlign w:val="bottom"/>
          </w:tcPr>
          <w:p w:rsidR="00CC6A3B" w:rsidRPr="00044750" w:rsidRDefault="00CC6A3B" w:rsidP="00F21FAA">
            <w:pPr>
              <w:rPr>
                <w:lang w:val="bg-BG" w:eastAsia="bg-BG"/>
              </w:rPr>
            </w:pPr>
            <w:r w:rsidRPr="00044750">
              <w:rPr>
                <w:sz w:val="22"/>
                <w:szCs w:val="22"/>
                <w:lang w:val="bg-BG" w:eastAsia="bg-BG"/>
              </w:rPr>
              <w:t>Електрозадвижка за моторвентил БГВ</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rPr>
                <w:sz w:val="20"/>
                <w:szCs w:val="20"/>
                <w:lang w:val="bg-BG" w:eastAsia="bg-BG"/>
              </w:rPr>
            </w:pPr>
            <w:r w:rsidRPr="00044750">
              <w:rPr>
                <w:sz w:val="20"/>
                <w:szCs w:val="20"/>
                <w:lang w:val="bg-BG" w:eastAsia="bg-BG"/>
              </w:rPr>
              <w:t> </w:t>
            </w:r>
          </w:p>
        </w:tc>
        <w:tc>
          <w:tcPr>
            <w:tcW w:w="458"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 </w:t>
            </w:r>
          </w:p>
        </w:tc>
        <w:tc>
          <w:tcPr>
            <w:tcW w:w="89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lang w:val="bg-BG" w:eastAsia="bg-BG"/>
              </w:rPr>
            </w:pPr>
            <w:r w:rsidRPr="00044750">
              <w:rPr>
                <w:sz w:val="22"/>
                <w:szCs w:val="22"/>
                <w:lang w:val="bg-BG" w:eastAsia="bg-BG"/>
              </w:rPr>
              <w:t>1,6</w:t>
            </w:r>
          </w:p>
        </w:tc>
        <w:tc>
          <w:tcPr>
            <w:tcW w:w="940"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kvs≤6,3</w:t>
            </w:r>
          </w:p>
        </w:tc>
        <w:tc>
          <w:tcPr>
            <w:tcW w:w="666"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b/>
                <w:lang w:val="bg-BG" w:eastAsia="bg-BG"/>
              </w:rPr>
            </w:pPr>
            <w:r w:rsidRPr="00044750">
              <w:rPr>
                <w:b/>
                <w:sz w:val="22"/>
                <w:szCs w:val="22"/>
                <w:lang w:val="bg-BG" w:eastAsia="bg-BG"/>
              </w:rPr>
              <w:t>1350</w:t>
            </w:r>
          </w:p>
        </w:tc>
        <w:tc>
          <w:tcPr>
            <w:tcW w:w="915"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c>
          <w:tcPr>
            <w:tcW w:w="1069"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r>
      <w:tr w:rsidR="00CC6A3B" w:rsidRPr="00044750" w:rsidTr="00D16AA0">
        <w:trPr>
          <w:trHeight w:val="276"/>
        </w:trPr>
        <w:tc>
          <w:tcPr>
            <w:tcW w:w="552" w:type="dxa"/>
            <w:tcBorders>
              <w:top w:val="nil"/>
              <w:left w:val="single" w:sz="4" w:space="0" w:color="auto"/>
              <w:bottom w:val="single" w:sz="4" w:space="0" w:color="auto"/>
              <w:right w:val="single" w:sz="4" w:space="0" w:color="auto"/>
            </w:tcBorders>
            <w:noWrap/>
          </w:tcPr>
          <w:p w:rsidR="00CC6A3B" w:rsidRPr="00044750" w:rsidRDefault="00CC6A3B" w:rsidP="00F21FAA">
            <w:pPr>
              <w:jc w:val="center"/>
              <w:rPr>
                <w:lang w:val="bg-BG" w:eastAsia="bg-BG"/>
              </w:rPr>
            </w:pPr>
            <w:r w:rsidRPr="00044750">
              <w:rPr>
                <w:sz w:val="22"/>
                <w:szCs w:val="22"/>
                <w:lang w:val="bg-BG" w:eastAsia="bg-BG"/>
              </w:rPr>
              <w:t>3.2</w:t>
            </w:r>
          </w:p>
        </w:tc>
        <w:tc>
          <w:tcPr>
            <w:tcW w:w="3162" w:type="dxa"/>
            <w:tcBorders>
              <w:top w:val="nil"/>
              <w:left w:val="nil"/>
              <w:bottom w:val="single" w:sz="4" w:space="0" w:color="auto"/>
              <w:right w:val="nil"/>
            </w:tcBorders>
            <w:noWrap/>
            <w:vAlign w:val="bottom"/>
          </w:tcPr>
          <w:p w:rsidR="00CC6A3B" w:rsidRPr="00044750" w:rsidRDefault="00CC6A3B" w:rsidP="00F21FAA">
            <w:pPr>
              <w:rPr>
                <w:lang w:val="bg-BG" w:eastAsia="bg-BG"/>
              </w:rPr>
            </w:pPr>
            <w:r w:rsidRPr="00044750">
              <w:rPr>
                <w:sz w:val="22"/>
                <w:szCs w:val="22"/>
                <w:lang w:val="bg-BG" w:eastAsia="bg-BG"/>
              </w:rPr>
              <w:t>Електрозадвижка за моторвентил БГВ</w:t>
            </w:r>
          </w:p>
        </w:tc>
        <w:tc>
          <w:tcPr>
            <w:tcW w:w="147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rPr>
                <w:sz w:val="20"/>
                <w:szCs w:val="20"/>
                <w:lang w:val="bg-BG" w:eastAsia="bg-BG"/>
              </w:rPr>
            </w:pPr>
            <w:r w:rsidRPr="00044750">
              <w:rPr>
                <w:sz w:val="20"/>
                <w:szCs w:val="20"/>
                <w:lang w:val="bg-BG" w:eastAsia="bg-BG"/>
              </w:rPr>
              <w:t> </w:t>
            </w:r>
          </w:p>
        </w:tc>
        <w:tc>
          <w:tcPr>
            <w:tcW w:w="458"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 </w:t>
            </w:r>
          </w:p>
        </w:tc>
        <w:tc>
          <w:tcPr>
            <w:tcW w:w="892"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lang w:val="bg-BG" w:eastAsia="bg-BG"/>
              </w:rPr>
            </w:pPr>
            <w:r w:rsidRPr="00044750">
              <w:rPr>
                <w:sz w:val="22"/>
                <w:szCs w:val="22"/>
                <w:lang w:val="bg-BG" w:eastAsia="bg-BG"/>
              </w:rPr>
              <w:t>1,6</w:t>
            </w:r>
          </w:p>
        </w:tc>
        <w:tc>
          <w:tcPr>
            <w:tcW w:w="940" w:type="dxa"/>
            <w:tcBorders>
              <w:top w:val="nil"/>
              <w:left w:val="nil"/>
              <w:bottom w:val="single" w:sz="4" w:space="0" w:color="auto"/>
              <w:right w:val="nil"/>
            </w:tcBorders>
            <w:noWrap/>
            <w:vAlign w:val="bottom"/>
          </w:tcPr>
          <w:p w:rsidR="00CC6A3B" w:rsidRPr="00044750" w:rsidRDefault="00CC6A3B" w:rsidP="00F21FAA">
            <w:pPr>
              <w:jc w:val="center"/>
              <w:rPr>
                <w:lang w:val="bg-BG" w:eastAsia="bg-BG"/>
              </w:rPr>
            </w:pPr>
            <w:r w:rsidRPr="00044750">
              <w:rPr>
                <w:sz w:val="22"/>
                <w:szCs w:val="22"/>
                <w:lang w:val="bg-BG" w:eastAsia="bg-BG"/>
              </w:rPr>
              <w:t>kvs&gt;6,3</w:t>
            </w:r>
          </w:p>
        </w:tc>
        <w:tc>
          <w:tcPr>
            <w:tcW w:w="666" w:type="dxa"/>
            <w:tcBorders>
              <w:top w:val="nil"/>
              <w:left w:val="single" w:sz="4" w:space="0" w:color="auto"/>
              <w:bottom w:val="single" w:sz="4" w:space="0" w:color="auto"/>
              <w:right w:val="single" w:sz="4" w:space="0" w:color="auto"/>
            </w:tcBorders>
            <w:noWrap/>
            <w:vAlign w:val="bottom"/>
          </w:tcPr>
          <w:p w:rsidR="00CC6A3B" w:rsidRPr="00044750" w:rsidRDefault="00CC6A3B" w:rsidP="00F21FAA">
            <w:pPr>
              <w:jc w:val="center"/>
              <w:rPr>
                <w:b/>
                <w:lang w:val="bg-BG" w:eastAsia="bg-BG"/>
              </w:rPr>
            </w:pPr>
            <w:r w:rsidRPr="00044750">
              <w:rPr>
                <w:b/>
                <w:sz w:val="22"/>
                <w:szCs w:val="22"/>
                <w:lang w:val="bg-BG" w:eastAsia="bg-BG"/>
              </w:rPr>
              <w:t>74</w:t>
            </w:r>
          </w:p>
        </w:tc>
        <w:tc>
          <w:tcPr>
            <w:tcW w:w="915"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c>
          <w:tcPr>
            <w:tcW w:w="1069" w:type="dxa"/>
            <w:tcBorders>
              <w:top w:val="nil"/>
              <w:left w:val="single" w:sz="4" w:space="0" w:color="auto"/>
              <w:bottom w:val="single" w:sz="4" w:space="0" w:color="auto"/>
              <w:right w:val="single" w:sz="4" w:space="0" w:color="auto"/>
            </w:tcBorders>
          </w:tcPr>
          <w:p w:rsidR="00CC6A3B" w:rsidRPr="00044750" w:rsidRDefault="00CC6A3B" w:rsidP="00F21FAA">
            <w:pPr>
              <w:jc w:val="center"/>
              <w:rPr>
                <w:b/>
                <w:lang w:val="bg-BG" w:eastAsia="bg-BG"/>
              </w:rPr>
            </w:pPr>
          </w:p>
        </w:tc>
      </w:tr>
    </w:tbl>
    <w:p w:rsidR="00CC6A3B" w:rsidRPr="00044750" w:rsidRDefault="00CC6A3B" w:rsidP="00A25EE2">
      <w:pPr>
        <w:rPr>
          <w:lang w:val="bg-BG"/>
        </w:rPr>
      </w:pPr>
    </w:p>
    <w:p w:rsidR="00127996" w:rsidRPr="00044750" w:rsidRDefault="00127996" w:rsidP="00A25EE2">
      <w:pPr>
        <w:rPr>
          <w:lang w:val="bg-BG"/>
        </w:rPr>
      </w:pPr>
    </w:p>
    <w:p w:rsidR="00CC6A3B" w:rsidRPr="00044750" w:rsidRDefault="00CC6A3B" w:rsidP="00A25EE2">
      <w:pPr>
        <w:jc w:val="both"/>
        <w:rPr>
          <w:i/>
        </w:rPr>
      </w:pPr>
      <w:r w:rsidRPr="00044750">
        <w:rPr>
          <w:i/>
        </w:rPr>
        <w:t>Цените са образувани при условията на доставка DDP съгласно INCOTERMS 2010, в лева без ДДС.</w:t>
      </w:r>
    </w:p>
    <w:p w:rsidR="00CC6A3B" w:rsidRPr="00044750" w:rsidRDefault="00CC6A3B" w:rsidP="00A25EE2">
      <w:pPr>
        <w:jc w:val="both"/>
        <w:rPr>
          <w:i/>
        </w:rPr>
      </w:pPr>
    </w:p>
    <w:p w:rsidR="00CC6A3B" w:rsidRPr="00044750" w:rsidRDefault="00CC6A3B" w:rsidP="00A25EE2">
      <w:pPr>
        <w:jc w:val="both"/>
        <w:rPr>
          <w:i/>
          <w:lang w:val="bg-BG"/>
        </w:rPr>
      </w:pPr>
      <w:r w:rsidRPr="00044750">
        <w:rPr>
          <w:i/>
        </w:rPr>
        <w:t>При несъответствие между предложените единична и обща стойност, е валидна единичната цена на стоките.</w:t>
      </w:r>
    </w:p>
    <w:p w:rsidR="00CC6A3B" w:rsidRPr="00044750" w:rsidRDefault="00CC6A3B" w:rsidP="00A25EE2">
      <w:pPr>
        <w:rPr>
          <w:snapToGrid w:val="0"/>
          <w:lang w:val="bg-BG"/>
        </w:rPr>
      </w:pPr>
    </w:p>
    <w:p w:rsidR="00CC6A3B" w:rsidRPr="00044750" w:rsidRDefault="00CC6A3B" w:rsidP="00A25EE2">
      <w:pPr>
        <w:rPr>
          <w:snapToGrid w:val="0"/>
          <w:lang w:val="bg-BG"/>
        </w:rPr>
      </w:pPr>
    </w:p>
    <w:p w:rsidR="00CC6A3B" w:rsidRPr="00044750" w:rsidRDefault="00CC6A3B" w:rsidP="009C325E">
      <w:pPr>
        <w:rPr>
          <w:lang w:val="bg-BG"/>
        </w:rPr>
      </w:pPr>
    </w:p>
    <w:p w:rsidR="00CC6A3B" w:rsidRPr="00044750" w:rsidRDefault="00CC6A3B" w:rsidP="009C325E">
      <w:pPr>
        <w:ind w:left="4248" w:hanging="4248"/>
        <w:jc w:val="both"/>
        <w:rPr>
          <w:b/>
          <w:lang w:val="bg-BG"/>
        </w:rPr>
      </w:pPr>
      <w:r w:rsidRPr="00044750">
        <w:rPr>
          <w:b/>
          <w:lang w:val="bg-BG"/>
        </w:rPr>
        <w:t>Дата: .........................</w:t>
      </w:r>
      <w:r w:rsidRPr="00044750">
        <w:rPr>
          <w:b/>
          <w:lang w:val="bg-BG"/>
        </w:rPr>
        <w:tab/>
      </w:r>
      <w:r w:rsidRPr="00044750">
        <w:rPr>
          <w:b/>
          <w:lang w:val="bg-BG"/>
        </w:rPr>
        <w:tab/>
        <w:t xml:space="preserve">С уважение: ……………….................. </w:t>
      </w:r>
    </w:p>
    <w:p w:rsidR="00CC6A3B" w:rsidRPr="00044750" w:rsidRDefault="00CC6A3B" w:rsidP="009C325E">
      <w:pPr>
        <w:ind w:left="4956" w:firstLine="708"/>
        <w:jc w:val="both"/>
        <w:rPr>
          <w:snapToGrid w:val="0"/>
          <w:lang w:val="bg-BG"/>
        </w:rPr>
      </w:pPr>
      <w:r w:rsidRPr="00044750">
        <w:rPr>
          <w:snapToGrid w:val="0"/>
          <w:lang w:val="bg-BG"/>
        </w:rPr>
        <w:t>(име, длъжност, подпис и печат)</w:t>
      </w:r>
    </w:p>
    <w:p w:rsidR="00CC6A3B" w:rsidRPr="00044750" w:rsidRDefault="00CC6A3B" w:rsidP="00A25EE2">
      <w:pPr>
        <w:rPr>
          <w:snapToGrid w:val="0"/>
          <w:lang w:val="bg-BG"/>
        </w:rPr>
      </w:pPr>
    </w:p>
    <w:p w:rsidR="00CC6A3B" w:rsidRPr="00044750" w:rsidRDefault="00CC6A3B" w:rsidP="00A25EE2">
      <w:pPr>
        <w:rPr>
          <w:snapToGrid w:val="0"/>
          <w:lang w:val="bg-BG"/>
        </w:rPr>
      </w:pPr>
    </w:p>
    <w:p w:rsidR="00CC6A3B" w:rsidRPr="00044750" w:rsidRDefault="00CC6A3B" w:rsidP="00A25EE2">
      <w:pPr>
        <w:rPr>
          <w:snapToGrid w:val="0"/>
          <w:lang w:val="bg-BG"/>
        </w:rPr>
      </w:pPr>
    </w:p>
    <w:p w:rsidR="00CC6A3B" w:rsidRPr="00044750" w:rsidRDefault="00CC6A3B" w:rsidP="00A25EE2">
      <w:pPr>
        <w:rPr>
          <w:snapToGrid w:val="0"/>
          <w:lang w:val="bg-BG"/>
        </w:rPr>
      </w:pPr>
    </w:p>
    <w:p w:rsidR="00CC6A3B" w:rsidRPr="00044750" w:rsidRDefault="00CC6A3B">
      <w:pPr>
        <w:rPr>
          <w:b/>
          <w:i/>
          <w:iCs/>
          <w:sz w:val="28"/>
          <w:szCs w:val="28"/>
          <w:lang w:val="ru-RU"/>
        </w:rPr>
      </w:pPr>
      <w:r w:rsidRPr="00044750">
        <w:rPr>
          <w:bCs/>
          <w:lang w:val="ru-RU"/>
        </w:rPr>
        <w:br w:type="page"/>
      </w:r>
    </w:p>
    <w:p w:rsidR="00CC6A3B" w:rsidRPr="00044750" w:rsidRDefault="00CC6A3B" w:rsidP="0025025C">
      <w:pPr>
        <w:pStyle w:val="Heading2"/>
        <w:tabs>
          <w:tab w:val="num" w:pos="1440"/>
        </w:tabs>
        <w:spacing w:before="120"/>
        <w:jc w:val="center"/>
        <w:rPr>
          <w:rFonts w:ascii="Times New Roman" w:hAnsi="Times New Roman"/>
          <w:bCs w:val="0"/>
          <w:lang w:val="ru-RU"/>
        </w:rPr>
      </w:pPr>
      <w:r w:rsidRPr="00044750">
        <w:rPr>
          <w:rFonts w:ascii="Times New Roman" w:hAnsi="Times New Roman"/>
          <w:bCs w:val="0"/>
          <w:lang w:val="ru-RU"/>
        </w:rPr>
        <w:t xml:space="preserve">Списък на документите и информацията, съдържащи се в </w:t>
      </w:r>
      <w:r w:rsidRPr="00044750">
        <w:rPr>
          <w:rFonts w:ascii="Times New Roman" w:hAnsi="Times New Roman"/>
          <w:bCs w:val="0"/>
          <w:lang w:val="bg-BG"/>
        </w:rPr>
        <w:t>първоначалната оферта</w:t>
      </w:r>
      <w:r w:rsidRPr="00044750">
        <w:rPr>
          <w:rFonts w:ascii="Times New Roman" w:hAnsi="Times New Roman"/>
          <w:bCs w:val="0"/>
          <w:lang w:val="ru-RU"/>
        </w:rPr>
        <w:t>”</w:t>
      </w:r>
    </w:p>
    <w:p w:rsidR="00CC6A3B" w:rsidRPr="00044750" w:rsidRDefault="00CC6A3B" w:rsidP="0025025C">
      <w:pPr>
        <w:rPr>
          <w:lang w:val="ru-RU"/>
        </w:rPr>
      </w:pPr>
    </w:p>
    <w:p w:rsidR="00CC6A3B" w:rsidRPr="00044750" w:rsidRDefault="00CC6A3B" w:rsidP="0025025C">
      <w:pPr>
        <w:rPr>
          <w:lang w:val="ru-RU"/>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0"/>
        <w:gridCol w:w="1542"/>
      </w:tblGrid>
      <w:tr w:rsidR="00CC6A3B" w:rsidRPr="00044750" w:rsidTr="00EF5EF6">
        <w:trPr>
          <w:tblHeader/>
        </w:trPr>
        <w:tc>
          <w:tcPr>
            <w:tcW w:w="708" w:type="dxa"/>
          </w:tcPr>
          <w:p w:rsidR="00CC6A3B" w:rsidRPr="00044750" w:rsidRDefault="00CC6A3B" w:rsidP="00EF5EF6">
            <w:pPr>
              <w:rPr>
                <w:b/>
              </w:rPr>
            </w:pPr>
            <w:r w:rsidRPr="00044750">
              <w:rPr>
                <w:b/>
              </w:rPr>
              <w:t>№</w:t>
            </w:r>
          </w:p>
        </w:tc>
        <w:tc>
          <w:tcPr>
            <w:tcW w:w="7200" w:type="dxa"/>
          </w:tcPr>
          <w:p w:rsidR="00CC6A3B" w:rsidRPr="00044750" w:rsidRDefault="00CC6A3B" w:rsidP="00EF5EF6">
            <w:pPr>
              <w:rPr>
                <w:b/>
              </w:rPr>
            </w:pPr>
            <w:r w:rsidRPr="00044750">
              <w:rPr>
                <w:b/>
              </w:rPr>
              <w:t>Наименование на документа</w:t>
            </w:r>
          </w:p>
        </w:tc>
        <w:tc>
          <w:tcPr>
            <w:tcW w:w="1542" w:type="dxa"/>
          </w:tcPr>
          <w:p w:rsidR="00CC6A3B" w:rsidRPr="00044750" w:rsidRDefault="00CC6A3B" w:rsidP="00EF5EF6">
            <w:pPr>
              <w:rPr>
                <w:b/>
                <w:caps/>
                <w:lang w:val="ru-RU"/>
              </w:rPr>
            </w:pPr>
            <w:r w:rsidRPr="00044750">
              <w:rPr>
                <w:b/>
                <w:lang w:val="ru-RU"/>
              </w:rPr>
              <w:t>Брой страници на пред-ставените документи</w:t>
            </w:r>
          </w:p>
        </w:tc>
      </w:tr>
      <w:tr w:rsidR="00CC6A3B" w:rsidRPr="00044750" w:rsidTr="00EF5EF6">
        <w:tc>
          <w:tcPr>
            <w:tcW w:w="708" w:type="dxa"/>
          </w:tcPr>
          <w:p w:rsidR="00CC6A3B" w:rsidRPr="00044750" w:rsidRDefault="00CC6A3B" w:rsidP="00EF5EF6">
            <w:r w:rsidRPr="00044750">
              <w:t>1.</w:t>
            </w:r>
          </w:p>
        </w:tc>
        <w:tc>
          <w:tcPr>
            <w:tcW w:w="7200" w:type="dxa"/>
          </w:tcPr>
          <w:p w:rsidR="00CC6A3B" w:rsidRPr="00044750" w:rsidRDefault="00CC6A3B" w:rsidP="00EF5EF6"/>
        </w:tc>
        <w:tc>
          <w:tcPr>
            <w:tcW w:w="1542" w:type="dxa"/>
          </w:tcPr>
          <w:p w:rsidR="00CC6A3B" w:rsidRPr="00044750" w:rsidRDefault="00CC6A3B" w:rsidP="00EF5EF6">
            <w:pPr>
              <w:rPr>
                <w:caps/>
              </w:rPr>
            </w:pPr>
          </w:p>
        </w:tc>
      </w:tr>
      <w:tr w:rsidR="00CC6A3B" w:rsidRPr="00044750" w:rsidTr="00EF5EF6">
        <w:tc>
          <w:tcPr>
            <w:tcW w:w="708" w:type="dxa"/>
          </w:tcPr>
          <w:p w:rsidR="00CC6A3B" w:rsidRPr="00044750" w:rsidRDefault="00CC6A3B" w:rsidP="00EF5EF6">
            <w:r w:rsidRPr="00044750">
              <w:t xml:space="preserve">2. </w:t>
            </w:r>
          </w:p>
        </w:tc>
        <w:tc>
          <w:tcPr>
            <w:tcW w:w="7200" w:type="dxa"/>
          </w:tcPr>
          <w:p w:rsidR="00CC6A3B" w:rsidRPr="00044750" w:rsidRDefault="00CC6A3B" w:rsidP="00EF5EF6"/>
        </w:tc>
        <w:tc>
          <w:tcPr>
            <w:tcW w:w="1542" w:type="dxa"/>
          </w:tcPr>
          <w:p w:rsidR="00CC6A3B" w:rsidRPr="00044750" w:rsidRDefault="00CC6A3B" w:rsidP="00EF5EF6">
            <w:pPr>
              <w:rPr>
                <w:caps/>
              </w:rPr>
            </w:pPr>
          </w:p>
        </w:tc>
      </w:tr>
      <w:tr w:rsidR="00CC6A3B" w:rsidRPr="00044750" w:rsidTr="00EF5EF6">
        <w:tc>
          <w:tcPr>
            <w:tcW w:w="708" w:type="dxa"/>
          </w:tcPr>
          <w:p w:rsidR="00CC6A3B" w:rsidRPr="00044750" w:rsidRDefault="00CC6A3B" w:rsidP="00EF5EF6">
            <w:r w:rsidRPr="00044750">
              <w:t>3.</w:t>
            </w:r>
          </w:p>
        </w:tc>
        <w:tc>
          <w:tcPr>
            <w:tcW w:w="7200" w:type="dxa"/>
          </w:tcPr>
          <w:p w:rsidR="00CC6A3B" w:rsidRPr="00044750" w:rsidRDefault="00CC6A3B" w:rsidP="00EF5EF6">
            <w:pPr>
              <w:jc w:val="both"/>
            </w:pPr>
          </w:p>
        </w:tc>
        <w:tc>
          <w:tcPr>
            <w:tcW w:w="1542" w:type="dxa"/>
          </w:tcPr>
          <w:p w:rsidR="00CC6A3B" w:rsidRPr="00044750" w:rsidRDefault="00CC6A3B" w:rsidP="00EF5EF6">
            <w:pPr>
              <w:rPr>
                <w:caps/>
              </w:rPr>
            </w:pPr>
          </w:p>
        </w:tc>
      </w:tr>
      <w:tr w:rsidR="00CC6A3B" w:rsidRPr="00044750" w:rsidTr="00EF5EF6">
        <w:tc>
          <w:tcPr>
            <w:tcW w:w="708" w:type="dxa"/>
          </w:tcPr>
          <w:p w:rsidR="00CC6A3B" w:rsidRPr="00044750" w:rsidRDefault="00CC6A3B" w:rsidP="00EF5EF6">
            <w:r w:rsidRPr="00044750">
              <w:t>...</w:t>
            </w:r>
          </w:p>
        </w:tc>
        <w:tc>
          <w:tcPr>
            <w:tcW w:w="7200" w:type="dxa"/>
          </w:tcPr>
          <w:p w:rsidR="00CC6A3B" w:rsidRPr="00044750" w:rsidRDefault="00CC6A3B" w:rsidP="00EF5EF6">
            <w:pPr>
              <w:jc w:val="both"/>
            </w:pPr>
          </w:p>
        </w:tc>
        <w:tc>
          <w:tcPr>
            <w:tcW w:w="1542" w:type="dxa"/>
          </w:tcPr>
          <w:p w:rsidR="00CC6A3B" w:rsidRPr="00044750" w:rsidRDefault="00CC6A3B" w:rsidP="00EF5EF6">
            <w:pPr>
              <w:rPr>
                <w:caps/>
              </w:rPr>
            </w:pPr>
          </w:p>
        </w:tc>
      </w:tr>
      <w:tr w:rsidR="00CC6A3B" w:rsidRPr="00044750" w:rsidTr="00EF5EF6">
        <w:tc>
          <w:tcPr>
            <w:tcW w:w="708" w:type="dxa"/>
          </w:tcPr>
          <w:p w:rsidR="00CC6A3B" w:rsidRPr="00044750" w:rsidRDefault="00CC6A3B" w:rsidP="00EF5EF6">
            <w:pPr>
              <w:rPr>
                <w:b/>
              </w:rPr>
            </w:pPr>
          </w:p>
        </w:tc>
        <w:tc>
          <w:tcPr>
            <w:tcW w:w="7200" w:type="dxa"/>
          </w:tcPr>
          <w:p w:rsidR="00CC6A3B" w:rsidRPr="00044750" w:rsidRDefault="00CC6A3B" w:rsidP="00EF5EF6">
            <w:pPr>
              <w:rPr>
                <w:b/>
                <w:caps/>
              </w:rPr>
            </w:pPr>
          </w:p>
        </w:tc>
        <w:tc>
          <w:tcPr>
            <w:tcW w:w="1542" w:type="dxa"/>
          </w:tcPr>
          <w:p w:rsidR="00CC6A3B" w:rsidRPr="00044750" w:rsidRDefault="00CC6A3B" w:rsidP="00EF5EF6">
            <w:pPr>
              <w:rPr>
                <w:caps/>
              </w:rPr>
            </w:pPr>
          </w:p>
        </w:tc>
      </w:tr>
      <w:tr w:rsidR="00CC6A3B" w:rsidRPr="00044750" w:rsidTr="00EF5EF6">
        <w:tc>
          <w:tcPr>
            <w:tcW w:w="708" w:type="dxa"/>
          </w:tcPr>
          <w:p w:rsidR="00CC6A3B" w:rsidRPr="00044750" w:rsidRDefault="00CC6A3B" w:rsidP="00EF5EF6"/>
        </w:tc>
        <w:tc>
          <w:tcPr>
            <w:tcW w:w="7200" w:type="dxa"/>
          </w:tcPr>
          <w:p w:rsidR="00CC6A3B" w:rsidRPr="00044750" w:rsidRDefault="00CC6A3B" w:rsidP="00EF5EF6">
            <w:pPr>
              <w:rPr>
                <w:caps/>
              </w:rPr>
            </w:pPr>
          </w:p>
        </w:tc>
        <w:tc>
          <w:tcPr>
            <w:tcW w:w="1542" w:type="dxa"/>
          </w:tcPr>
          <w:p w:rsidR="00CC6A3B" w:rsidRPr="00044750" w:rsidRDefault="00CC6A3B" w:rsidP="00EF5EF6">
            <w:pPr>
              <w:rPr>
                <w:caps/>
              </w:rPr>
            </w:pPr>
          </w:p>
        </w:tc>
      </w:tr>
      <w:tr w:rsidR="00CC6A3B" w:rsidRPr="00044750" w:rsidTr="00EF5EF6">
        <w:tc>
          <w:tcPr>
            <w:tcW w:w="708" w:type="dxa"/>
          </w:tcPr>
          <w:p w:rsidR="00CC6A3B" w:rsidRPr="00044750" w:rsidRDefault="00CC6A3B" w:rsidP="00EF5EF6"/>
        </w:tc>
        <w:tc>
          <w:tcPr>
            <w:tcW w:w="7200" w:type="dxa"/>
          </w:tcPr>
          <w:p w:rsidR="00CC6A3B" w:rsidRPr="00044750" w:rsidRDefault="00CC6A3B" w:rsidP="00EF5EF6"/>
        </w:tc>
        <w:tc>
          <w:tcPr>
            <w:tcW w:w="1542" w:type="dxa"/>
          </w:tcPr>
          <w:p w:rsidR="00CC6A3B" w:rsidRPr="00044750" w:rsidRDefault="00CC6A3B" w:rsidP="00EF5EF6">
            <w:pPr>
              <w:rPr>
                <w:caps/>
              </w:rPr>
            </w:pPr>
          </w:p>
        </w:tc>
      </w:tr>
      <w:tr w:rsidR="00CC6A3B" w:rsidRPr="00044750" w:rsidTr="00EF5EF6">
        <w:tc>
          <w:tcPr>
            <w:tcW w:w="708" w:type="dxa"/>
          </w:tcPr>
          <w:p w:rsidR="00CC6A3B" w:rsidRPr="00044750" w:rsidRDefault="00CC6A3B" w:rsidP="00EF5EF6"/>
        </w:tc>
        <w:tc>
          <w:tcPr>
            <w:tcW w:w="7200" w:type="dxa"/>
          </w:tcPr>
          <w:p w:rsidR="00CC6A3B" w:rsidRPr="00044750" w:rsidRDefault="00CC6A3B" w:rsidP="00EF5EF6"/>
        </w:tc>
        <w:tc>
          <w:tcPr>
            <w:tcW w:w="1542" w:type="dxa"/>
          </w:tcPr>
          <w:p w:rsidR="00CC6A3B" w:rsidRPr="00044750" w:rsidRDefault="00CC6A3B" w:rsidP="00EF5EF6">
            <w:pPr>
              <w:rPr>
                <w:caps/>
              </w:rPr>
            </w:pPr>
          </w:p>
        </w:tc>
      </w:tr>
      <w:tr w:rsidR="00CC6A3B" w:rsidRPr="00044750" w:rsidTr="00EF5EF6">
        <w:trPr>
          <w:trHeight w:val="596"/>
        </w:trPr>
        <w:tc>
          <w:tcPr>
            <w:tcW w:w="708" w:type="dxa"/>
          </w:tcPr>
          <w:p w:rsidR="00CC6A3B" w:rsidRPr="00044750" w:rsidRDefault="00CC6A3B" w:rsidP="00EF5EF6">
            <w:pPr>
              <w:rPr>
                <w:b/>
              </w:rPr>
            </w:pPr>
          </w:p>
        </w:tc>
        <w:tc>
          <w:tcPr>
            <w:tcW w:w="7200" w:type="dxa"/>
          </w:tcPr>
          <w:p w:rsidR="00CC6A3B" w:rsidRPr="00044750" w:rsidRDefault="00CC6A3B" w:rsidP="00EF5EF6">
            <w:pPr>
              <w:rPr>
                <w:b/>
                <w:caps/>
              </w:rPr>
            </w:pPr>
          </w:p>
        </w:tc>
        <w:tc>
          <w:tcPr>
            <w:tcW w:w="1542" w:type="dxa"/>
          </w:tcPr>
          <w:p w:rsidR="00CC6A3B" w:rsidRPr="00044750" w:rsidRDefault="00CC6A3B" w:rsidP="00EF5EF6">
            <w:pPr>
              <w:rPr>
                <w:b/>
                <w:caps/>
              </w:rPr>
            </w:pPr>
          </w:p>
        </w:tc>
      </w:tr>
      <w:tr w:rsidR="00CC6A3B" w:rsidRPr="00044750" w:rsidTr="00EF5EF6">
        <w:tc>
          <w:tcPr>
            <w:tcW w:w="708" w:type="dxa"/>
          </w:tcPr>
          <w:p w:rsidR="00CC6A3B" w:rsidRPr="00044750" w:rsidRDefault="00CC6A3B" w:rsidP="00EF5EF6"/>
        </w:tc>
        <w:tc>
          <w:tcPr>
            <w:tcW w:w="7200" w:type="dxa"/>
          </w:tcPr>
          <w:p w:rsidR="00CC6A3B" w:rsidRPr="00044750" w:rsidRDefault="00CC6A3B" w:rsidP="00EF5EF6"/>
        </w:tc>
        <w:tc>
          <w:tcPr>
            <w:tcW w:w="1542" w:type="dxa"/>
          </w:tcPr>
          <w:p w:rsidR="00CC6A3B" w:rsidRPr="00044750" w:rsidRDefault="00CC6A3B" w:rsidP="00EF5EF6">
            <w:pPr>
              <w:rPr>
                <w:caps/>
              </w:rPr>
            </w:pPr>
          </w:p>
        </w:tc>
      </w:tr>
    </w:tbl>
    <w:p w:rsidR="00CC6A3B" w:rsidRPr="00044750" w:rsidRDefault="00CC6A3B" w:rsidP="0025025C">
      <w:pPr>
        <w:rPr>
          <w:b/>
        </w:rPr>
      </w:pPr>
    </w:p>
    <w:p w:rsidR="00CC6A3B" w:rsidRPr="00044750" w:rsidRDefault="00CC6A3B" w:rsidP="0025025C">
      <w:pPr>
        <w:rPr>
          <w:b/>
        </w:rPr>
      </w:pPr>
    </w:p>
    <w:p w:rsidR="00CC6A3B" w:rsidRPr="00044750" w:rsidRDefault="00CC6A3B" w:rsidP="0025025C">
      <w:pPr>
        <w:rPr>
          <w:b/>
        </w:rPr>
      </w:pPr>
      <w:r w:rsidRPr="00044750">
        <w:rPr>
          <w:b/>
        </w:rPr>
        <w:t>Дата: ……………</w:t>
      </w:r>
    </w:p>
    <w:p w:rsidR="00CC6A3B" w:rsidRPr="00044750" w:rsidRDefault="00CC6A3B" w:rsidP="0025025C">
      <w:pPr>
        <w:rPr>
          <w:b/>
        </w:rPr>
      </w:pPr>
      <w:r w:rsidRPr="00044750">
        <w:rPr>
          <w:b/>
        </w:rPr>
        <w:tab/>
      </w:r>
      <w:r w:rsidRPr="00044750">
        <w:rPr>
          <w:b/>
        </w:rPr>
        <w:tab/>
      </w:r>
      <w:r w:rsidRPr="00044750">
        <w:rPr>
          <w:b/>
        </w:rPr>
        <w:tab/>
      </w:r>
      <w:r w:rsidRPr="00044750">
        <w:rPr>
          <w:b/>
        </w:rPr>
        <w:tab/>
      </w:r>
      <w:r w:rsidRPr="00044750">
        <w:rPr>
          <w:b/>
        </w:rPr>
        <w:tab/>
      </w:r>
      <w:r w:rsidRPr="00044750">
        <w:rPr>
          <w:b/>
        </w:rPr>
        <w:tab/>
      </w:r>
      <w:r w:rsidRPr="00044750">
        <w:rPr>
          <w:b/>
        </w:rPr>
        <w:tab/>
        <w:t>…………………………………..</w:t>
      </w:r>
    </w:p>
    <w:p w:rsidR="00CC6A3B" w:rsidRPr="00044750" w:rsidRDefault="00CC6A3B" w:rsidP="0025025C">
      <w:pPr>
        <w:rPr>
          <w:b/>
          <w:lang w:val="bg-BG"/>
        </w:rPr>
      </w:pPr>
      <w:r w:rsidRPr="00044750">
        <w:rPr>
          <w:b/>
        </w:rPr>
        <w:tab/>
      </w:r>
      <w:r w:rsidRPr="00044750">
        <w:rPr>
          <w:b/>
        </w:rPr>
        <w:tab/>
      </w:r>
      <w:r w:rsidRPr="00044750">
        <w:rPr>
          <w:b/>
        </w:rPr>
        <w:tab/>
      </w:r>
      <w:r w:rsidRPr="00044750">
        <w:rPr>
          <w:b/>
        </w:rPr>
        <w:tab/>
      </w:r>
      <w:r w:rsidRPr="00044750">
        <w:rPr>
          <w:b/>
        </w:rPr>
        <w:tab/>
      </w:r>
      <w:r w:rsidRPr="00044750">
        <w:rPr>
          <w:b/>
        </w:rPr>
        <w:tab/>
      </w:r>
      <w:r w:rsidRPr="00044750">
        <w:rPr>
          <w:b/>
        </w:rPr>
        <w:tab/>
      </w:r>
      <w:r w:rsidRPr="00044750">
        <w:rPr>
          <w:b/>
          <w:lang w:val="bg-BG"/>
        </w:rPr>
        <w:t>Участник</w:t>
      </w:r>
    </w:p>
    <w:p w:rsidR="00CC6A3B" w:rsidRPr="00044750" w:rsidRDefault="00CC6A3B" w:rsidP="0025025C">
      <w:pPr>
        <w:rPr>
          <w:b/>
        </w:rPr>
      </w:pPr>
      <w:r w:rsidRPr="00044750">
        <w:rPr>
          <w:b/>
        </w:rPr>
        <w:tab/>
      </w:r>
      <w:r w:rsidRPr="00044750">
        <w:rPr>
          <w:b/>
        </w:rPr>
        <w:tab/>
      </w:r>
      <w:r w:rsidRPr="00044750">
        <w:rPr>
          <w:b/>
        </w:rPr>
        <w:tab/>
      </w:r>
      <w:r w:rsidRPr="00044750">
        <w:rPr>
          <w:b/>
        </w:rPr>
        <w:tab/>
      </w:r>
      <w:r w:rsidRPr="00044750">
        <w:rPr>
          <w:b/>
        </w:rPr>
        <w:tab/>
      </w:r>
      <w:r w:rsidRPr="00044750">
        <w:rPr>
          <w:b/>
        </w:rPr>
        <w:tab/>
      </w:r>
      <w:r w:rsidRPr="00044750">
        <w:rPr>
          <w:b/>
        </w:rPr>
        <w:tab/>
        <w:t>(подпис и печат)</w:t>
      </w:r>
    </w:p>
    <w:p w:rsidR="00CC6A3B" w:rsidRPr="00044750" w:rsidRDefault="00CC6A3B" w:rsidP="0025025C">
      <w:pPr>
        <w:jc w:val="both"/>
      </w:pPr>
    </w:p>
    <w:p w:rsidR="00CC6A3B" w:rsidRPr="00044750" w:rsidRDefault="00CC6A3B" w:rsidP="00C50A75">
      <w:pPr>
        <w:spacing w:before="120"/>
        <w:jc w:val="center"/>
      </w:pPr>
      <w:r w:rsidRPr="00044750">
        <w:br w:type="page"/>
      </w:r>
      <w:r w:rsidRPr="00044750">
        <w:lastRenderedPageBreak/>
        <w:t xml:space="preserve"> </w:t>
      </w:r>
    </w:p>
    <w:p w:rsidR="00CC6A3B" w:rsidRPr="00044750" w:rsidRDefault="00CC6A3B" w:rsidP="0025025C">
      <w:pPr>
        <w:spacing w:before="120"/>
        <w:jc w:val="center"/>
        <w:rPr>
          <w:b/>
          <w:lang w:val="bg-BG"/>
        </w:rPr>
      </w:pPr>
      <w:r w:rsidRPr="00044750">
        <w:rPr>
          <w:b/>
          <w:lang w:val="bg-BG"/>
        </w:rPr>
        <w:t>ПРЕДЛОЖЕНИЕ ЗА ПРОМЕНИ В ПРОЕКТА НА ДОГОВОР</w:t>
      </w:r>
    </w:p>
    <w:p w:rsidR="00CC6A3B" w:rsidRPr="00044750" w:rsidRDefault="00CC6A3B" w:rsidP="0025025C">
      <w:pPr>
        <w:spacing w:before="120"/>
        <w:ind w:left="7200"/>
        <w:rPr>
          <w:sz w:val="22"/>
          <w:szCs w:val="22"/>
          <w:lang w:val="bg-BG"/>
        </w:rPr>
      </w:pPr>
    </w:p>
    <w:p w:rsidR="00CC6A3B" w:rsidRPr="00044750" w:rsidRDefault="00CC6A3B" w:rsidP="0025025C">
      <w:pPr>
        <w:jc w:val="both"/>
        <w:rPr>
          <w:lang w:val="bg-BG"/>
        </w:rPr>
      </w:pPr>
      <w:r w:rsidRPr="00044750">
        <w:rPr>
          <w:lang w:val="bg-BG"/>
        </w:rPr>
        <w:t>Долуподписаният /-ната/ .........................................................................................., с л.к № ............................ издадена на ................ от..............................., с ЕГН........................... в качеството ми на</w:t>
      </w:r>
      <w:r w:rsidRPr="00044750">
        <w:rPr>
          <w:lang w:val="bg-BG"/>
        </w:rPr>
        <w:tab/>
        <w:t>................................ на ............................................................................</w:t>
      </w:r>
    </w:p>
    <w:p w:rsidR="00CC6A3B" w:rsidRPr="00044750" w:rsidRDefault="00CC6A3B" w:rsidP="0025025C">
      <w:pPr>
        <w:jc w:val="both"/>
        <w:rPr>
          <w:i/>
          <w:sz w:val="22"/>
          <w:szCs w:val="22"/>
          <w:lang w:val="bg-BG"/>
        </w:rPr>
      </w:pPr>
      <w:r w:rsidRPr="00044750">
        <w:rPr>
          <w:lang w:val="bg-BG"/>
        </w:rPr>
        <w:t xml:space="preserve">                         </w:t>
      </w:r>
      <w:r w:rsidRPr="00044750">
        <w:rPr>
          <w:i/>
          <w:sz w:val="22"/>
          <w:szCs w:val="22"/>
          <w:lang w:val="bg-BG"/>
        </w:rPr>
        <w:t xml:space="preserve">(посочете длъжността) </w:t>
      </w:r>
    </w:p>
    <w:p w:rsidR="00CC6A3B" w:rsidRPr="00044750" w:rsidRDefault="00CC6A3B" w:rsidP="0025025C">
      <w:pPr>
        <w:jc w:val="both"/>
        <w:rPr>
          <w:b/>
          <w:iCs/>
          <w:lang w:val="bg-BG"/>
        </w:rPr>
      </w:pPr>
      <w:r w:rsidRPr="00044750">
        <w:rPr>
          <w:i/>
          <w:lang w:val="bg-BG"/>
        </w:rPr>
        <w:tab/>
      </w:r>
    </w:p>
    <w:p w:rsidR="00493DD4" w:rsidRPr="00044750" w:rsidRDefault="00CC6A3B" w:rsidP="00872980">
      <w:pPr>
        <w:rPr>
          <w:b/>
          <w:lang w:val="bg-BG"/>
        </w:rPr>
      </w:pPr>
      <w:r w:rsidRPr="00044750">
        <w:rPr>
          <w:iCs/>
          <w:lang w:val="bg-BG"/>
        </w:rPr>
        <w:t xml:space="preserve">Участник </w:t>
      </w:r>
      <w:r w:rsidRPr="00044750">
        <w:rPr>
          <w:lang w:val="bg-BG"/>
        </w:rPr>
        <w:t xml:space="preserve">в процедура на </w:t>
      </w:r>
      <w:r w:rsidRPr="00044750">
        <w:t>договаряне</w:t>
      </w:r>
      <w:r w:rsidRPr="00044750">
        <w:rPr>
          <w:lang w:val="bg-BG"/>
        </w:rPr>
        <w:t xml:space="preserve"> с предварителна покана за участие за възлагане на обществена поръчка с предмет</w:t>
      </w:r>
      <w:r w:rsidR="00493DD4" w:rsidRPr="00044750">
        <w:rPr>
          <w:b/>
          <w:lang w:val="bg-BG" w:eastAsia="bg-BG"/>
        </w:rPr>
        <w:t>„</w:t>
      </w:r>
      <w:r w:rsidR="00493DD4" w:rsidRPr="00044750">
        <w:rPr>
          <w:b/>
          <w:lang w:eastAsia="bg-BG"/>
        </w:rPr>
        <w:t xml:space="preserve">Доставка на </w:t>
      </w:r>
      <w:r w:rsidR="00493DD4" w:rsidRPr="00044750">
        <w:rPr>
          <w:b/>
          <w:lang w:val="bg-BG" w:eastAsia="bg-BG"/>
        </w:rPr>
        <w:t>резервно оборудване</w:t>
      </w:r>
      <w:r w:rsidR="00493DD4" w:rsidRPr="00044750">
        <w:rPr>
          <w:b/>
          <w:lang w:eastAsia="bg-BG"/>
        </w:rPr>
        <w:t xml:space="preserve"> за абонатни станции</w:t>
      </w:r>
      <w:r w:rsidR="00493DD4" w:rsidRPr="00044750">
        <w:rPr>
          <w:b/>
          <w:lang w:val="ru-RU" w:eastAsia="bg-BG"/>
        </w:rPr>
        <w:t xml:space="preserve"> (</w:t>
      </w:r>
      <w:r w:rsidR="00493DD4" w:rsidRPr="00044750">
        <w:rPr>
          <w:b/>
          <w:lang w:eastAsia="bg-BG"/>
        </w:rPr>
        <w:t>регулиращи вентили и електрозадвиж</w:t>
      </w:r>
      <w:r w:rsidR="00493DD4" w:rsidRPr="00044750">
        <w:rPr>
          <w:b/>
          <w:lang w:val="bg-BG" w:eastAsia="bg-BG"/>
        </w:rPr>
        <w:t>ки</w:t>
      </w:r>
      <w:r w:rsidR="00493DD4" w:rsidRPr="00044750">
        <w:rPr>
          <w:b/>
          <w:lang w:eastAsia="bg-BG"/>
        </w:rPr>
        <w:t xml:space="preserve"> за отопление и БГВ</w:t>
      </w:r>
      <w:r w:rsidR="00493DD4" w:rsidRPr="00044750">
        <w:rPr>
          <w:b/>
          <w:lang w:val="bg-BG" w:eastAsia="bg-BG"/>
        </w:rPr>
        <w:t>)“</w:t>
      </w:r>
    </w:p>
    <w:p w:rsidR="00CC6A3B" w:rsidRPr="00044750" w:rsidRDefault="00CC6A3B" w:rsidP="00493DD4">
      <w:pPr>
        <w:jc w:val="center"/>
        <w:rPr>
          <w:lang w:val="bg-BG"/>
        </w:rPr>
      </w:pPr>
      <w:r w:rsidRPr="00044750">
        <w:rPr>
          <w:lang w:val="bg-BG"/>
        </w:rPr>
        <w:tab/>
      </w:r>
    </w:p>
    <w:p w:rsidR="00CC6A3B" w:rsidRPr="00044750" w:rsidRDefault="00CC6A3B" w:rsidP="0025025C">
      <w:pPr>
        <w:pStyle w:val="BodyText"/>
      </w:pPr>
    </w:p>
    <w:p w:rsidR="00CC6A3B" w:rsidRPr="00044750" w:rsidRDefault="00CC6A3B" w:rsidP="0025025C">
      <w:pPr>
        <w:pStyle w:val="Title"/>
        <w:jc w:val="left"/>
      </w:pPr>
      <w:r w:rsidRPr="00044750">
        <w:t>ПРЕДЛАГАМ СЛЕДНИТЕ ПРОМЕНИ В ПРОЕКТА НА ДОГОВОР:</w:t>
      </w:r>
    </w:p>
    <w:p w:rsidR="00CC6A3B" w:rsidRPr="00044750" w:rsidRDefault="00CC6A3B" w:rsidP="0025025C">
      <w:pPr>
        <w:pStyle w:val="Title"/>
        <w:jc w:val="left"/>
      </w:pPr>
    </w:p>
    <w:p w:rsidR="00CC6A3B" w:rsidRPr="00044750" w:rsidRDefault="00CC6A3B" w:rsidP="0025025C">
      <w:pPr>
        <w:jc w:val="center"/>
        <w:rPr>
          <w:b/>
          <w:bCs/>
          <w:lang w:val="bg-BG"/>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1470"/>
        <w:gridCol w:w="3033"/>
        <w:gridCol w:w="2934"/>
      </w:tblGrid>
      <w:tr w:rsidR="00CC6A3B" w:rsidRPr="00044750" w:rsidTr="00EF5EF6">
        <w:tc>
          <w:tcPr>
            <w:tcW w:w="1368" w:type="dxa"/>
          </w:tcPr>
          <w:p w:rsidR="00CC6A3B" w:rsidRPr="00044750" w:rsidRDefault="00CC6A3B" w:rsidP="00EF5EF6">
            <w:pPr>
              <w:jc w:val="center"/>
              <w:rPr>
                <w:b/>
                <w:bCs/>
                <w:lang w:val="bg-BG"/>
              </w:rPr>
            </w:pPr>
          </w:p>
          <w:p w:rsidR="00CC6A3B" w:rsidRPr="00044750" w:rsidRDefault="00CC6A3B" w:rsidP="00EF5EF6">
            <w:pPr>
              <w:jc w:val="center"/>
              <w:rPr>
                <w:b/>
                <w:bCs/>
                <w:lang w:val="bg-BG"/>
              </w:rPr>
            </w:pPr>
            <w:r w:rsidRPr="00044750">
              <w:rPr>
                <w:b/>
                <w:bCs/>
                <w:lang w:val="bg-BG"/>
              </w:rPr>
              <w:t>№ по ред</w:t>
            </w:r>
          </w:p>
        </w:tc>
        <w:tc>
          <w:tcPr>
            <w:tcW w:w="1188" w:type="dxa"/>
          </w:tcPr>
          <w:p w:rsidR="00CC6A3B" w:rsidRPr="00044750" w:rsidRDefault="00CC6A3B" w:rsidP="00EF5EF6">
            <w:pPr>
              <w:jc w:val="center"/>
              <w:rPr>
                <w:b/>
                <w:bCs/>
                <w:lang w:val="bg-BG"/>
              </w:rPr>
            </w:pPr>
          </w:p>
          <w:p w:rsidR="00CC6A3B" w:rsidRPr="00044750" w:rsidRDefault="00CC6A3B" w:rsidP="00EF5EF6">
            <w:pPr>
              <w:jc w:val="center"/>
              <w:rPr>
                <w:b/>
                <w:bCs/>
                <w:lang w:val="bg-BG"/>
              </w:rPr>
            </w:pPr>
            <w:r w:rsidRPr="00044750">
              <w:rPr>
                <w:b/>
                <w:bCs/>
                <w:lang w:val="bg-BG"/>
              </w:rPr>
              <w:t>Член/точка №</w:t>
            </w:r>
          </w:p>
        </w:tc>
        <w:tc>
          <w:tcPr>
            <w:tcW w:w="3132" w:type="dxa"/>
          </w:tcPr>
          <w:p w:rsidR="00CC6A3B" w:rsidRPr="00044750" w:rsidRDefault="00CC6A3B" w:rsidP="00EF5EF6">
            <w:pPr>
              <w:jc w:val="center"/>
              <w:rPr>
                <w:b/>
                <w:bCs/>
                <w:lang w:val="bg-BG"/>
              </w:rPr>
            </w:pPr>
          </w:p>
          <w:p w:rsidR="00CC6A3B" w:rsidRPr="00044750" w:rsidRDefault="00CC6A3B" w:rsidP="00EF5EF6">
            <w:pPr>
              <w:jc w:val="center"/>
              <w:rPr>
                <w:b/>
                <w:bCs/>
                <w:lang w:val="bg-BG"/>
              </w:rPr>
            </w:pPr>
            <w:r w:rsidRPr="00044750">
              <w:rPr>
                <w:b/>
                <w:bCs/>
                <w:lang w:val="bg-BG"/>
              </w:rPr>
              <w:t>Съществуващ запис</w:t>
            </w:r>
          </w:p>
        </w:tc>
        <w:tc>
          <w:tcPr>
            <w:tcW w:w="3060" w:type="dxa"/>
          </w:tcPr>
          <w:p w:rsidR="00CC6A3B" w:rsidRPr="00044750" w:rsidRDefault="00CC6A3B" w:rsidP="00EF5EF6">
            <w:pPr>
              <w:pStyle w:val="Heading1"/>
              <w:jc w:val="center"/>
              <w:rPr>
                <w:sz w:val="24"/>
                <w:lang w:val="bg-BG"/>
              </w:rPr>
            </w:pPr>
            <w:r w:rsidRPr="00044750">
              <w:rPr>
                <w:sz w:val="24"/>
                <w:lang w:val="bg-BG"/>
              </w:rPr>
              <w:t>Да се запише (промени) на</w:t>
            </w:r>
          </w:p>
        </w:tc>
      </w:tr>
      <w:tr w:rsidR="00CC6A3B" w:rsidRPr="00044750" w:rsidTr="00EF5EF6">
        <w:tc>
          <w:tcPr>
            <w:tcW w:w="1368" w:type="dxa"/>
          </w:tcPr>
          <w:p w:rsidR="00CC6A3B" w:rsidRPr="00044750" w:rsidRDefault="00CC6A3B" w:rsidP="00EF5EF6">
            <w:pPr>
              <w:jc w:val="center"/>
              <w:rPr>
                <w:b/>
                <w:bCs/>
                <w:lang w:val="bg-BG"/>
              </w:rPr>
            </w:pPr>
            <w:r w:rsidRPr="00044750">
              <w:rPr>
                <w:b/>
                <w:bCs/>
                <w:lang w:val="bg-BG"/>
              </w:rPr>
              <w:t>1.</w:t>
            </w:r>
          </w:p>
        </w:tc>
        <w:tc>
          <w:tcPr>
            <w:tcW w:w="1188" w:type="dxa"/>
          </w:tcPr>
          <w:p w:rsidR="00CC6A3B" w:rsidRPr="00044750" w:rsidRDefault="00CC6A3B" w:rsidP="00EF5EF6">
            <w:pPr>
              <w:jc w:val="center"/>
              <w:rPr>
                <w:b/>
                <w:bCs/>
                <w:lang w:val="bg-BG"/>
              </w:rPr>
            </w:pPr>
          </w:p>
        </w:tc>
        <w:tc>
          <w:tcPr>
            <w:tcW w:w="3132" w:type="dxa"/>
          </w:tcPr>
          <w:p w:rsidR="00CC6A3B" w:rsidRPr="00044750" w:rsidRDefault="00CC6A3B" w:rsidP="00EF5EF6">
            <w:pPr>
              <w:jc w:val="center"/>
              <w:rPr>
                <w:b/>
                <w:bCs/>
                <w:lang w:val="bg-BG"/>
              </w:rPr>
            </w:pPr>
          </w:p>
        </w:tc>
        <w:tc>
          <w:tcPr>
            <w:tcW w:w="3060" w:type="dxa"/>
          </w:tcPr>
          <w:p w:rsidR="00CC6A3B" w:rsidRPr="00044750" w:rsidRDefault="00CC6A3B" w:rsidP="00EF5EF6">
            <w:pPr>
              <w:jc w:val="center"/>
              <w:rPr>
                <w:b/>
                <w:bCs/>
                <w:lang w:val="bg-BG"/>
              </w:rPr>
            </w:pPr>
          </w:p>
        </w:tc>
      </w:tr>
      <w:tr w:rsidR="00CC6A3B" w:rsidRPr="00044750" w:rsidTr="00EF5EF6">
        <w:tc>
          <w:tcPr>
            <w:tcW w:w="1368" w:type="dxa"/>
          </w:tcPr>
          <w:p w:rsidR="00CC6A3B" w:rsidRPr="00044750" w:rsidRDefault="00CC6A3B" w:rsidP="00EF5EF6">
            <w:pPr>
              <w:jc w:val="center"/>
              <w:rPr>
                <w:b/>
                <w:bCs/>
                <w:lang w:val="bg-BG"/>
              </w:rPr>
            </w:pPr>
            <w:r w:rsidRPr="00044750">
              <w:rPr>
                <w:b/>
                <w:bCs/>
                <w:lang w:val="bg-BG"/>
              </w:rPr>
              <w:t>2.</w:t>
            </w:r>
          </w:p>
        </w:tc>
        <w:tc>
          <w:tcPr>
            <w:tcW w:w="1188" w:type="dxa"/>
          </w:tcPr>
          <w:p w:rsidR="00CC6A3B" w:rsidRPr="00044750" w:rsidRDefault="00CC6A3B" w:rsidP="00EF5EF6">
            <w:pPr>
              <w:jc w:val="center"/>
              <w:rPr>
                <w:b/>
                <w:bCs/>
                <w:lang w:val="bg-BG"/>
              </w:rPr>
            </w:pPr>
          </w:p>
        </w:tc>
        <w:tc>
          <w:tcPr>
            <w:tcW w:w="3132" w:type="dxa"/>
          </w:tcPr>
          <w:p w:rsidR="00CC6A3B" w:rsidRPr="00044750" w:rsidRDefault="00CC6A3B" w:rsidP="00EF5EF6">
            <w:pPr>
              <w:jc w:val="center"/>
              <w:rPr>
                <w:b/>
                <w:bCs/>
                <w:lang w:val="bg-BG"/>
              </w:rPr>
            </w:pPr>
          </w:p>
        </w:tc>
        <w:tc>
          <w:tcPr>
            <w:tcW w:w="3060" w:type="dxa"/>
          </w:tcPr>
          <w:p w:rsidR="00CC6A3B" w:rsidRPr="00044750" w:rsidRDefault="00CC6A3B" w:rsidP="00EF5EF6">
            <w:pPr>
              <w:jc w:val="center"/>
              <w:rPr>
                <w:b/>
                <w:bCs/>
                <w:lang w:val="bg-BG"/>
              </w:rPr>
            </w:pPr>
          </w:p>
        </w:tc>
      </w:tr>
      <w:tr w:rsidR="00CC6A3B" w:rsidRPr="00044750" w:rsidTr="00EF5EF6">
        <w:tc>
          <w:tcPr>
            <w:tcW w:w="1368" w:type="dxa"/>
          </w:tcPr>
          <w:p w:rsidR="00CC6A3B" w:rsidRPr="00044750" w:rsidRDefault="00CC6A3B" w:rsidP="00EF5EF6">
            <w:pPr>
              <w:jc w:val="center"/>
              <w:rPr>
                <w:b/>
                <w:bCs/>
                <w:lang w:val="bg-BG"/>
              </w:rPr>
            </w:pPr>
            <w:r w:rsidRPr="00044750">
              <w:rPr>
                <w:b/>
                <w:bCs/>
                <w:lang w:val="bg-BG"/>
              </w:rPr>
              <w:t>3.</w:t>
            </w:r>
          </w:p>
        </w:tc>
        <w:tc>
          <w:tcPr>
            <w:tcW w:w="1188" w:type="dxa"/>
          </w:tcPr>
          <w:p w:rsidR="00CC6A3B" w:rsidRPr="00044750" w:rsidRDefault="00CC6A3B" w:rsidP="00EF5EF6">
            <w:pPr>
              <w:jc w:val="center"/>
              <w:rPr>
                <w:b/>
                <w:bCs/>
                <w:lang w:val="bg-BG"/>
              </w:rPr>
            </w:pPr>
          </w:p>
        </w:tc>
        <w:tc>
          <w:tcPr>
            <w:tcW w:w="3132" w:type="dxa"/>
          </w:tcPr>
          <w:p w:rsidR="00CC6A3B" w:rsidRPr="00044750" w:rsidRDefault="00CC6A3B" w:rsidP="00EF5EF6">
            <w:pPr>
              <w:jc w:val="center"/>
              <w:rPr>
                <w:b/>
                <w:bCs/>
                <w:lang w:val="bg-BG"/>
              </w:rPr>
            </w:pPr>
          </w:p>
        </w:tc>
        <w:tc>
          <w:tcPr>
            <w:tcW w:w="3060" w:type="dxa"/>
          </w:tcPr>
          <w:p w:rsidR="00CC6A3B" w:rsidRPr="00044750" w:rsidRDefault="00CC6A3B" w:rsidP="00EF5EF6">
            <w:pPr>
              <w:jc w:val="center"/>
              <w:rPr>
                <w:b/>
                <w:bCs/>
                <w:lang w:val="bg-BG"/>
              </w:rPr>
            </w:pPr>
          </w:p>
        </w:tc>
      </w:tr>
      <w:tr w:rsidR="00CC6A3B" w:rsidRPr="00044750" w:rsidTr="00EF5EF6">
        <w:tc>
          <w:tcPr>
            <w:tcW w:w="1368" w:type="dxa"/>
          </w:tcPr>
          <w:p w:rsidR="00CC6A3B" w:rsidRPr="00044750" w:rsidRDefault="00CC6A3B" w:rsidP="00EF5EF6">
            <w:pPr>
              <w:jc w:val="center"/>
              <w:rPr>
                <w:b/>
                <w:bCs/>
                <w:lang w:val="bg-BG"/>
              </w:rPr>
            </w:pPr>
            <w:r w:rsidRPr="00044750">
              <w:rPr>
                <w:b/>
                <w:bCs/>
                <w:lang w:val="bg-BG"/>
              </w:rPr>
              <w:t>.....</w:t>
            </w:r>
          </w:p>
        </w:tc>
        <w:tc>
          <w:tcPr>
            <w:tcW w:w="1188" w:type="dxa"/>
          </w:tcPr>
          <w:p w:rsidR="00CC6A3B" w:rsidRPr="00044750" w:rsidRDefault="00CC6A3B" w:rsidP="00EF5EF6">
            <w:pPr>
              <w:jc w:val="center"/>
              <w:rPr>
                <w:b/>
                <w:bCs/>
                <w:lang w:val="bg-BG"/>
              </w:rPr>
            </w:pPr>
          </w:p>
        </w:tc>
        <w:tc>
          <w:tcPr>
            <w:tcW w:w="3132" w:type="dxa"/>
          </w:tcPr>
          <w:p w:rsidR="00CC6A3B" w:rsidRPr="00044750" w:rsidRDefault="00CC6A3B" w:rsidP="00EF5EF6">
            <w:pPr>
              <w:jc w:val="center"/>
              <w:rPr>
                <w:b/>
                <w:bCs/>
                <w:lang w:val="bg-BG"/>
              </w:rPr>
            </w:pPr>
          </w:p>
        </w:tc>
        <w:tc>
          <w:tcPr>
            <w:tcW w:w="3060" w:type="dxa"/>
          </w:tcPr>
          <w:p w:rsidR="00CC6A3B" w:rsidRPr="00044750" w:rsidRDefault="00CC6A3B" w:rsidP="00EF5EF6">
            <w:pPr>
              <w:jc w:val="center"/>
              <w:rPr>
                <w:b/>
                <w:bCs/>
                <w:lang w:val="bg-BG"/>
              </w:rPr>
            </w:pPr>
          </w:p>
        </w:tc>
      </w:tr>
      <w:tr w:rsidR="00CC6A3B" w:rsidRPr="00044750" w:rsidTr="00EF5EF6">
        <w:tc>
          <w:tcPr>
            <w:tcW w:w="1368" w:type="dxa"/>
          </w:tcPr>
          <w:p w:rsidR="00CC6A3B" w:rsidRPr="00044750" w:rsidRDefault="00CC6A3B" w:rsidP="00EF5EF6">
            <w:pPr>
              <w:jc w:val="center"/>
              <w:rPr>
                <w:b/>
                <w:bCs/>
                <w:lang w:val="bg-BG"/>
              </w:rPr>
            </w:pPr>
            <w:r w:rsidRPr="00044750">
              <w:rPr>
                <w:b/>
                <w:bCs/>
                <w:lang w:val="bg-BG"/>
              </w:rPr>
              <w:t>.....</w:t>
            </w:r>
          </w:p>
        </w:tc>
        <w:tc>
          <w:tcPr>
            <w:tcW w:w="1188" w:type="dxa"/>
          </w:tcPr>
          <w:p w:rsidR="00CC6A3B" w:rsidRPr="00044750" w:rsidRDefault="00CC6A3B" w:rsidP="00EF5EF6">
            <w:pPr>
              <w:jc w:val="center"/>
              <w:rPr>
                <w:b/>
                <w:bCs/>
                <w:lang w:val="bg-BG"/>
              </w:rPr>
            </w:pPr>
          </w:p>
        </w:tc>
        <w:tc>
          <w:tcPr>
            <w:tcW w:w="3132" w:type="dxa"/>
          </w:tcPr>
          <w:p w:rsidR="00CC6A3B" w:rsidRPr="00044750" w:rsidRDefault="00CC6A3B" w:rsidP="00EF5EF6">
            <w:pPr>
              <w:jc w:val="center"/>
              <w:rPr>
                <w:b/>
                <w:bCs/>
                <w:lang w:val="bg-BG"/>
              </w:rPr>
            </w:pPr>
          </w:p>
        </w:tc>
        <w:tc>
          <w:tcPr>
            <w:tcW w:w="3060" w:type="dxa"/>
          </w:tcPr>
          <w:p w:rsidR="00CC6A3B" w:rsidRPr="00044750" w:rsidRDefault="00CC6A3B" w:rsidP="00EF5EF6">
            <w:pPr>
              <w:jc w:val="center"/>
              <w:rPr>
                <w:b/>
                <w:bCs/>
                <w:lang w:val="bg-BG"/>
              </w:rPr>
            </w:pPr>
          </w:p>
        </w:tc>
      </w:tr>
      <w:tr w:rsidR="00CC6A3B" w:rsidRPr="00044750" w:rsidTr="00EF5EF6">
        <w:tc>
          <w:tcPr>
            <w:tcW w:w="1368" w:type="dxa"/>
          </w:tcPr>
          <w:p w:rsidR="00CC6A3B" w:rsidRPr="00044750" w:rsidRDefault="00CC6A3B" w:rsidP="00EF5EF6">
            <w:pPr>
              <w:jc w:val="center"/>
              <w:rPr>
                <w:b/>
                <w:bCs/>
                <w:lang w:val="bg-BG"/>
              </w:rPr>
            </w:pPr>
            <w:r w:rsidRPr="00044750">
              <w:rPr>
                <w:b/>
                <w:bCs/>
                <w:lang w:val="bg-BG"/>
              </w:rPr>
              <w:t>.....</w:t>
            </w:r>
          </w:p>
        </w:tc>
        <w:tc>
          <w:tcPr>
            <w:tcW w:w="1188" w:type="dxa"/>
          </w:tcPr>
          <w:p w:rsidR="00CC6A3B" w:rsidRPr="00044750" w:rsidRDefault="00CC6A3B" w:rsidP="00EF5EF6">
            <w:pPr>
              <w:jc w:val="center"/>
              <w:rPr>
                <w:b/>
                <w:bCs/>
                <w:lang w:val="bg-BG"/>
              </w:rPr>
            </w:pPr>
          </w:p>
        </w:tc>
        <w:tc>
          <w:tcPr>
            <w:tcW w:w="3132" w:type="dxa"/>
          </w:tcPr>
          <w:p w:rsidR="00CC6A3B" w:rsidRPr="00044750" w:rsidRDefault="00CC6A3B" w:rsidP="00EF5EF6">
            <w:pPr>
              <w:jc w:val="center"/>
              <w:rPr>
                <w:b/>
                <w:bCs/>
                <w:lang w:val="bg-BG"/>
              </w:rPr>
            </w:pPr>
          </w:p>
        </w:tc>
        <w:tc>
          <w:tcPr>
            <w:tcW w:w="3060" w:type="dxa"/>
          </w:tcPr>
          <w:p w:rsidR="00CC6A3B" w:rsidRPr="00044750" w:rsidRDefault="00CC6A3B" w:rsidP="00EF5EF6">
            <w:pPr>
              <w:jc w:val="center"/>
              <w:rPr>
                <w:b/>
                <w:bCs/>
                <w:lang w:val="bg-BG"/>
              </w:rPr>
            </w:pPr>
          </w:p>
        </w:tc>
      </w:tr>
    </w:tbl>
    <w:p w:rsidR="00CC6A3B" w:rsidRPr="00044750" w:rsidRDefault="00CC6A3B" w:rsidP="0025025C">
      <w:pPr>
        <w:jc w:val="center"/>
        <w:rPr>
          <w:b/>
          <w:bCs/>
          <w:lang w:val="bg-BG"/>
        </w:rPr>
      </w:pPr>
    </w:p>
    <w:p w:rsidR="00CC6A3B" w:rsidRPr="00044750" w:rsidRDefault="00CC6A3B" w:rsidP="0025025C">
      <w:pPr>
        <w:jc w:val="center"/>
        <w:rPr>
          <w:b/>
          <w:bCs/>
          <w:lang w:val="bg-BG"/>
        </w:rPr>
      </w:pPr>
      <w:r w:rsidRPr="00044750">
        <w:rPr>
          <w:b/>
          <w:bCs/>
          <w:lang w:val="bg-BG"/>
        </w:rPr>
        <w:t>Д Е К Л А Р И Р А М, че:</w:t>
      </w:r>
    </w:p>
    <w:p w:rsidR="00CC6A3B" w:rsidRPr="00044750" w:rsidRDefault="00CC6A3B" w:rsidP="0025025C">
      <w:pPr>
        <w:ind w:firstLine="720"/>
        <w:jc w:val="center"/>
        <w:rPr>
          <w:b/>
          <w:bCs/>
          <w:lang w:val="bg-BG"/>
        </w:rPr>
      </w:pPr>
    </w:p>
    <w:p w:rsidR="00CC6A3B" w:rsidRPr="00044750" w:rsidRDefault="00CC6A3B" w:rsidP="000E4F91">
      <w:pPr>
        <w:rPr>
          <w:b/>
          <w:bCs/>
          <w:lang w:val="bg-BG"/>
        </w:rPr>
      </w:pPr>
      <w:r w:rsidRPr="00044750">
        <w:rPr>
          <w:b/>
          <w:bCs/>
          <w:lang w:val="bg-BG"/>
        </w:rPr>
        <w:t xml:space="preserve">Запознати сме с условията по проекта на договор от документацията за участие. </w:t>
      </w:r>
    </w:p>
    <w:p w:rsidR="00CC6A3B" w:rsidRPr="00044750" w:rsidRDefault="00CC6A3B" w:rsidP="000E4F91">
      <w:pPr>
        <w:jc w:val="both"/>
        <w:rPr>
          <w:b/>
          <w:bCs/>
          <w:lang w:val="bg-BG"/>
        </w:rPr>
      </w:pPr>
      <w:r w:rsidRPr="00044750">
        <w:rPr>
          <w:b/>
          <w:bCs/>
          <w:lang w:val="bg-BG"/>
        </w:rPr>
        <w:t>Приемаме, ако предложените от нас промени в проекта на договор не бъдат приети от комисията и не се постигне съгласие, ще останат в сила текстовете на проекта на договор от документацията за участие.</w:t>
      </w:r>
    </w:p>
    <w:p w:rsidR="00CC6A3B" w:rsidRPr="00044750" w:rsidRDefault="00CC6A3B" w:rsidP="0025025C">
      <w:pPr>
        <w:jc w:val="both"/>
        <w:rPr>
          <w:b/>
          <w:bCs/>
          <w:lang w:val="bg-BG"/>
        </w:rPr>
      </w:pPr>
    </w:p>
    <w:p w:rsidR="00CC6A3B" w:rsidRPr="00044750" w:rsidRDefault="00CC6A3B" w:rsidP="0025025C">
      <w:pPr>
        <w:rPr>
          <w:lang w:val="bg-BG"/>
        </w:rPr>
      </w:pPr>
    </w:p>
    <w:p w:rsidR="00CC6A3B" w:rsidRPr="00044750" w:rsidRDefault="00CC6A3B" w:rsidP="0025025C">
      <w:pPr>
        <w:jc w:val="both"/>
        <w:rPr>
          <w:lang w:val="bg-BG"/>
        </w:rPr>
      </w:pPr>
    </w:p>
    <w:p w:rsidR="00CC6A3B" w:rsidRPr="00044750" w:rsidRDefault="00CC6A3B" w:rsidP="0025025C">
      <w:pPr>
        <w:jc w:val="both"/>
        <w:rPr>
          <w:lang w:val="bg-BG"/>
        </w:rPr>
      </w:pPr>
    </w:p>
    <w:p w:rsidR="00CC6A3B" w:rsidRPr="00044750" w:rsidRDefault="00CC6A3B" w:rsidP="0025025C">
      <w:pPr>
        <w:jc w:val="both"/>
        <w:rPr>
          <w:lang w:val="bg-BG"/>
        </w:rPr>
      </w:pPr>
    </w:p>
    <w:p w:rsidR="00CC6A3B" w:rsidRPr="00044750" w:rsidRDefault="00CC6A3B" w:rsidP="0025025C">
      <w:pPr>
        <w:jc w:val="both"/>
        <w:rPr>
          <w:lang w:val="bg-BG"/>
        </w:rPr>
      </w:pPr>
      <w:r w:rsidRPr="00044750">
        <w:rPr>
          <w:lang w:val="bg-BG"/>
        </w:rPr>
        <w:t>Дата ………………</w:t>
      </w:r>
      <w:r w:rsidRPr="00044750">
        <w:t>…..</w:t>
      </w:r>
      <w:r w:rsidRPr="00044750">
        <w:rPr>
          <w:lang w:val="bg-BG"/>
        </w:rPr>
        <w:t xml:space="preserve">.   </w:t>
      </w:r>
      <w:r w:rsidRPr="00044750">
        <w:rPr>
          <w:lang w:val="bg-BG"/>
        </w:rPr>
        <w:tab/>
      </w:r>
      <w:r w:rsidRPr="00044750">
        <w:rPr>
          <w:lang w:val="bg-BG"/>
        </w:rPr>
        <w:tab/>
      </w:r>
      <w:r w:rsidRPr="00044750">
        <w:rPr>
          <w:lang w:val="bg-BG"/>
        </w:rPr>
        <w:tab/>
      </w:r>
      <w:r w:rsidRPr="00044750">
        <w:rPr>
          <w:lang w:val="bg-BG"/>
        </w:rPr>
        <w:tab/>
        <w:t xml:space="preserve">ДЕКЛАРАТОР:        </w:t>
      </w:r>
    </w:p>
    <w:p w:rsidR="00CC6A3B" w:rsidRPr="00044750" w:rsidRDefault="00CC6A3B" w:rsidP="0025025C">
      <w:pPr>
        <w:jc w:val="both"/>
        <w:rPr>
          <w:lang w:val="bg-BG"/>
        </w:rPr>
      </w:pPr>
      <w:r w:rsidRPr="00044750">
        <w:rPr>
          <w:lang w:val="bg-BG"/>
        </w:rPr>
        <w:t>гр. ……………………..                                                                         /трите имена, подпис/</w:t>
      </w:r>
    </w:p>
    <w:p w:rsidR="00CC6A3B" w:rsidRPr="00044750" w:rsidRDefault="00CC6A3B" w:rsidP="0025025C">
      <w:pPr>
        <w:rPr>
          <w:lang w:val="bg-BG"/>
        </w:rPr>
      </w:pPr>
    </w:p>
    <w:p w:rsidR="00CC6A3B" w:rsidRPr="00044750" w:rsidRDefault="00CC6A3B" w:rsidP="0025025C">
      <w:pPr>
        <w:jc w:val="both"/>
      </w:pPr>
    </w:p>
    <w:p w:rsidR="00CC6A3B" w:rsidRPr="00044750" w:rsidRDefault="00CC6A3B" w:rsidP="00C11262">
      <w:pPr>
        <w:spacing w:line="300" w:lineRule="exact"/>
        <w:rPr>
          <w:b/>
          <w:i/>
          <w:lang w:val="bg-BG"/>
        </w:rPr>
      </w:pPr>
    </w:p>
    <w:p w:rsidR="00CC6A3B" w:rsidRPr="00044750" w:rsidRDefault="00CC6A3B" w:rsidP="00C11262">
      <w:pPr>
        <w:spacing w:line="300" w:lineRule="exact"/>
        <w:rPr>
          <w:b/>
          <w:lang w:val="bg-BG"/>
        </w:rPr>
        <w:sectPr w:rsidR="00CC6A3B" w:rsidRPr="00044750" w:rsidSect="00E344AD">
          <w:footerReference w:type="default" r:id="rId10"/>
          <w:pgSz w:w="11906" w:h="16838"/>
          <w:pgMar w:top="1135" w:right="1133" w:bottom="993" w:left="1417" w:header="708" w:footer="708" w:gutter="0"/>
          <w:cols w:space="708"/>
          <w:docGrid w:linePitch="360"/>
        </w:sectPr>
      </w:pPr>
    </w:p>
    <w:p w:rsidR="00CC6A3B" w:rsidRPr="00044750" w:rsidRDefault="00CC6A3B" w:rsidP="000E4F91">
      <w:pPr>
        <w:pStyle w:val="Heading6"/>
        <w:spacing w:before="0" w:after="0"/>
        <w:ind w:left="6372"/>
        <w:jc w:val="center"/>
        <w:rPr>
          <w:sz w:val="24"/>
          <w:szCs w:val="24"/>
          <w:lang w:val="bg-BG"/>
        </w:rPr>
      </w:pPr>
      <w:r w:rsidRPr="00044750">
        <w:rPr>
          <w:sz w:val="24"/>
          <w:szCs w:val="24"/>
          <w:lang w:val="bg-BG"/>
        </w:rPr>
        <w:lastRenderedPageBreak/>
        <w:t>Проект на договор</w:t>
      </w:r>
    </w:p>
    <w:p w:rsidR="00CC6A3B" w:rsidRPr="00044750" w:rsidRDefault="00CC6A3B" w:rsidP="000E4F91">
      <w:pPr>
        <w:rPr>
          <w:lang w:val="ru-RU" w:eastAsia="zh-CN"/>
        </w:rPr>
      </w:pPr>
    </w:p>
    <w:p w:rsidR="00CC6A3B" w:rsidRPr="00044750" w:rsidRDefault="00CC6A3B" w:rsidP="000E4F91">
      <w:pPr>
        <w:pStyle w:val="Heading6"/>
        <w:spacing w:before="0" w:after="0"/>
        <w:jc w:val="center"/>
        <w:rPr>
          <w:sz w:val="28"/>
          <w:szCs w:val="28"/>
          <w:lang w:val="ru-RU"/>
        </w:rPr>
      </w:pPr>
      <w:r w:rsidRPr="00044750">
        <w:rPr>
          <w:sz w:val="28"/>
          <w:szCs w:val="28"/>
          <w:lang w:val="ru-RU"/>
        </w:rPr>
        <w:t xml:space="preserve">ДОГОВОР  </w:t>
      </w:r>
    </w:p>
    <w:p w:rsidR="00CC6A3B" w:rsidRPr="00044750" w:rsidRDefault="00CC6A3B" w:rsidP="000E4F91">
      <w:pPr>
        <w:rPr>
          <w:lang w:val="ru-RU"/>
        </w:rPr>
      </w:pPr>
    </w:p>
    <w:p w:rsidR="00CC6A3B" w:rsidRPr="00044750" w:rsidRDefault="00CC6A3B" w:rsidP="000E4F91">
      <w:pPr>
        <w:rPr>
          <w:lang w:val="ru-RU"/>
        </w:rPr>
      </w:pPr>
    </w:p>
    <w:p w:rsidR="00CC6A3B" w:rsidRPr="00044750" w:rsidRDefault="00CC6A3B" w:rsidP="000E4F91">
      <w:pPr>
        <w:ind w:firstLine="708"/>
        <w:jc w:val="both"/>
        <w:rPr>
          <w:lang w:val="ru-RU"/>
        </w:rPr>
      </w:pPr>
      <w:r w:rsidRPr="00044750">
        <w:rPr>
          <w:lang w:val="ru-RU"/>
        </w:rPr>
        <w:t>Днес, .......…………. 201</w:t>
      </w:r>
      <w:r w:rsidR="00ED3161" w:rsidRPr="00044750">
        <w:rPr>
          <w:lang w:val="ru-RU"/>
        </w:rPr>
        <w:t>7</w:t>
      </w:r>
      <w:r w:rsidRPr="00044750">
        <w:rPr>
          <w:lang w:val="ru-RU"/>
        </w:rPr>
        <w:t xml:space="preserve"> г., в гр. София между:</w:t>
      </w:r>
    </w:p>
    <w:p w:rsidR="00CC6A3B" w:rsidRPr="00044750" w:rsidRDefault="00CC6A3B" w:rsidP="000E4F91">
      <w:pPr>
        <w:ind w:firstLine="708"/>
        <w:jc w:val="both"/>
        <w:rPr>
          <w:lang w:val="ru-RU"/>
        </w:rPr>
      </w:pPr>
    </w:p>
    <w:p w:rsidR="00CC6A3B" w:rsidRPr="00044750" w:rsidRDefault="00CC6A3B" w:rsidP="000E4F91">
      <w:pPr>
        <w:ind w:firstLine="708"/>
        <w:jc w:val="both"/>
        <w:rPr>
          <w:lang w:val="ru-RU"/>
        </w:rPr>
      </w:pPr>
    </w:p>
    <w:p w:rsidR="00CC6A3B" w:rsidRPr="00044750" w:rsidRDefault="00CC6A3B" w:rsidP="000E4F91">
      <w:pPr>
        <w:ind w:firstLine="708"/>
        <w:jc w:val="both"/>
        <w:rPr>
          <w:lang w:val="ru-RU"/>
        </w:rPr>
      </w:pPr>
      <w:r w:rsidRPr="00044750">
        <w:rPr>
          <w:b/>
          <w:lang w:val="ru-RU"/>
        </w:rPr>
        <w:t xml:space="preserve">„ТОПЛОФИКАЦИЯ СОФИЯ” </w:t>
      </w:r>
      <w:r w:rsidRPr="00044750">
        <w:rPr>
          <w:b/>
        </w:rPr>
        <w:t>E</w:t>
      </w:r>
      <w:r w:rsidRPr="00044750">
        <w:rPr>
          <w:b/>
          <w:lang w:val="ru-RU"/>
        </w:rPr>
        <w:t>АД</w:t>
      </w:r>
      <w:r w:rsidRPr="00044750">
        <w:rPr>
          <w:lang w:val="ru-RU"/>
        </w:rPr>
        <w:t xml:space="preserve">, със седалище и адрес на управление: гр. София, ул. „Ястребец” № 23Б, вписано в Търговския регистър на Агенцията по вписванията към Министерството на Правосъдието с ЕИК 831609046, представлявано от Георги Беловски - Изпълнителен директор, наричано за краткост в договора </w:t>
      </w:r>
      <w:r w:rsidRPr="00044750">
        <w:rPr>
          <w:b/>
          <w:lang w:val="ru-RU"/>
        </w:rPr>
        <w:t>Възложител</w:t>
      </w:r>
      <w:r w:rsidRPr="00044750">
        <w:rPr>
          <w:lang w:val="ru-RU"/>
        </w:rPr>
        <w:t>, от една страна</w:t>
      </w:r>
    </w:p>
    <w:p w:rsidR="00CC6A3B" w:rsidRPr="00044750" w:rsidRDefault="00CC6A3B" w:rsidP="000E4F91">
      <w:pPr>
        <w:jc w:val="both"/>
        <w:rPr>
          <w:lang w:val="ru-RU"/>
        </w:rPr>
      </w:pPr>
    </w:p>
    <w:p w:rsidR="00CC6A3B" w:rsidRPr="00044750" w:rsidRDefault="00CC6A3B" w:rsidP="000E4F91">
      <w:pPr>
        <w:ind w:firstLine="708"/>
        <w:jc w:val="both"/>
        <w:rPr>
          <w:lang w:val="ru-RU"/>
        </w:rPr>
      </w:pPr>
      <w:r w:rsidRPr="00044750">
        <w:rPr>
          <w:lang w:val="ru-RU"/>
        </w:rPr>
        <w:t xml:space="preserve">и </w:t>
      </w:r>
    </w:p>
    <w:p w:rsidR="00CC6A3B" w:rsidRPr="00044750" w:rsidRDefault="00CC6A3B" w:rsidP="000E4F91">
      <w:pPr>
        <w:jc w:val="both"/>
        <w:rPr>
          <w:lang w:val="ru-RU"/>
        </w:rPr>
      </w:pPr>
    </w:p>
    <w:p w:rsidR="00CC6A3B" w:rsidRPr="00044750" w:rsidRDefault="00CC6A3B" w:rsidP="000E4F91">
      <w:pPr>
        <w:ind w:firstLine="708"/>
        <w:jc w:val="both"/>
        <w:rPr>
          <w:lang w:val="ru-RU"/>
        </w:rPr>
      </w:pPr>
      <w:r w:rsidRPr="00044750">
        <w:rPr>
          <w:lang w:val="ru-RU"/>
        </w:rPr>
        <w:t xml:space="preserve">“........................................................................“, със седалище и адрес на управление: .........................................................., вписано в Търговския регистър на Агенцията по вписванията към Министерството на Правосъдието с ЕИК .............................., представлявано от …………...................................................... – Управител/Изпълнителен директор, наричано за краткост в договора </w:t>
      </w:r>
      <w:r w:rsidRPr="00044750">
        <w:rPr>
          <w:b/>
          <w:lang w:val="ru-RU"/>
        </w:rPr>
        <w:t xml:space="preserve">Изпълнител, </w:t>
      </w:r>
      <w:r w:rsidRPr="00044750">
        <w:rPr>
          <w:lang w:val="ru-RU"/>
        </w:rPr>
        <w:t>от друга страна,</w:t>
      </w:r>
    </w:p>
    <w:p w:rsidR="00CC6A3B" w:rsidRPr="00044750" w:rsidRDefault="00CC6A3B" w:rsidP="000E4F91">
      <w:pPr>
        <w:jc w:val="both"/>
        <w:rPr>
          <w:lang w:val="ru-RU"/>
        </w:rPr>
      </w:pPr>
    </w:p>
    <w:p w:rsidR="00CC6A3B" w:rsidRPr="00044750" w:rsidRDefault="00CC6A3B" w:rsidP="00875800">
      <w:pPr>
        <w:jc w:val="both"/>
        <w:rPr>
          <w:b/>
          <w:color w:val="FF0000"/>
          <w:lang w:val="bg-BG"/>
        </w:rPr>
      </w:pPr>
      <w:r w:rsidRPr="00044750">
        <w:t xml:space="preserve">на основание чл. 183, във вр. чл. 112 от ЗОП и Решение № ……/……………. на Изпълнителния директор на „Топлофикация София” ЕАД за класиране на участниците и избор на изпълнител на обществена поръчка в процедура на договаряне </w:t>
      </w:r>
      <w:r w:rsidRPr="00044750">
        <w:rPr>
          <w:lang w:val="bg-BG"/>
        </w:rPr>
        <w:t xml:space="preserve">с предварителна покана за участие </w:t>
      </w:r>
      <w:r w:rsidRPr="00044750">
        <w:t xml:space="preserve">с предмет: </w:t>
      </w:r>
      <w:r w:rsidR="00493DD4" w:rsidRPr="00044750">
        <w:rPr>
          <w:b/>
        </w:rPr>
        <w:t>„Доставка на резервно оборудване за абонатни станции (регулиращи вентили и електрозадвижки за отопление и БГВ)“</w:t>
      </w:r>
      <w:r w:rsidR="00493DD4" w:rsidRPr="00044750">
        <w:rPr>
          <w:b/>
          <w:lang w:val="bg-BG"/>
        </w:rPr>
        <w:t xml:space="preserve"> </w:t>
      </w:r>
      <w:r w:rsidR="00493DD4" w:rsidRPr="00044750">
        <w:rPr>
          <w:lang w:val="bg-BG"/>
        </w:rPr>
        <w:t>по квалификационна система „Доставка на автоматика за абонатни станции”</w:t>
      </w:r>
      <w:r w:rsidRPr="00044750">
        <w:t>,</w:t>
      </w:r>
      <w:r w:rsidRPr="00044750">
        <w:rPr>
          <w:b/>
        </w:rPr>
        <w:t xml:space="preserve"> </w:t>
      </w:r>
      <w:r w:rsidRPr="00044750">
        <w:t>се сключи настоящият договор за следното:</w:t>
      </w:r>
    </w:p>
    <w:p w:rsidR="00CC6A3B" w:rsidRPr="00044750" w:rsidRDefault="00CC6A3B" w:rsidP="00875800">
      <w:pPr>
        <w:jc w:val="both"/>
        <w:rPr>
          <w:lang w:val="ru-RU"/>
        </w:rPr>
      </w:pPr>
    </w:p>
    <w:p w:rsidR="00872980" w:rsidRPr="00044750" w:rsidRDefault="00872980" w:rsidP="00875800">
      <w:pPr>
        <w:jc w:val="both"/>
        <w:rPr>
          <w:lang w:val="ru-RU"/>
        </w:rPr>
      </w:pPr>
    </w:p>
    <w:p w:rsidR="00CC6A3B" w:rsidRPr="00044750" w:rsidRDefault="00CC6A3B" w:rsidP="000E4F91">
      <w:pPr>
        <w:jc w:val="center"/>
        <w:rPr>
          <w:b/>
          <w:lang w:val="ru-RU"/>
        </w:rPr>
      </w:pPr>
      <w:r w:rsidRPr="00044750">
        <w:rPr>
          <w:b/>
          <w:lang w:val="ru-RU"/>
        </w:rPr>
        <w:t>1. ПРЕДМЕТ НА ДОГОВОРА</w:t>
      </w:r>
    </w:p>
    <w:p w:rsidR="00CC6A3B" w:rsidRPr="00044750" w:rsidRDefault="00CC6A3B" w:rsidP="000E4F91">
      <w:pPr>
        <w:jc w:val="center"/>
        <w:rPr>
          <w:b/>
          <w:lang w:val="ru-RU"/>
        </w:rPr>
      </w:pPr>
    </w:p>
    <w:p w:rsidR="00CC6A3B" w:rsidRPr="00044750" w:rsidRDefault="00CC6A3B" w:rsidP="00044750">
      <w:pPr>
        <w:ind w:firstLine="708"/>
        <w:jc w:val="both"/>
      </w:pPr>
      <w:r w:rsidRPr="00044750">
        <w:rPr>
          <w:b/>
          <w:lang w:val="ru-RU"/>
        </w:rPr>
        <w:t>1.1.</w:t>
      </w:r>
      <w:r w:rsidRPr="00044750">
        <w:rPr>
          <w:lang w:val="ru-RU"/>
        </w:rPr>
        <w:t xml:space="preserve"> Възложителят възлага, а Изпълнителят приема да изпълни срещу заплащане: </w:t>
      </w:r>
      <w:r w:rsidR="00793FBF" w:rsidRPr="00044750">
        <w:rPr>
          <w:b/>
        </w:rPr>
        <w:t>Доставка на резервно оборудване за абонатни станции (регулиращи вентили и електрозадвижки за отопление и БГВ)</w:t>
      </w:r>
      <w:r w:rsidRPr="00044750">
        <w:rPr>
          <w:b/>
          <w:lang w:val="ru-RU"/>
        </w:rPr>
        <w:t>,</w:t>
      </w:r>
      <w:r w:rsidRPr="00044750">
        <w:rPr>
          <w:lang w:val="ru-RU"/>
        </w:rPr>
        <w:t xml:space="preserve"> наричани за краткост в договора „стоки”, </w:t>
      </w:r>
      <w:r w:rsidRPr="00044750">
        <w:t>конкретизирани по вид /търговска номенклатура/, технически данни, количество и качество и единични цени в приложенията към договора.</w:t>
      </w:r>
    </w:p>
    <w:p w:rsidR="00CC6A3B" w:rsidRPr="00044750" w:rsidRDefault="00CC6A3B" w:rsidP="00044750">
      <w:pPr>
        <w:ind w:firstLine="708"/>
        <w:jc w:val="both"/>
        <w:rPr>
          <w:lang w:val="ru-RU"/>
        </w:rPr>
      </w:pPr>
      <w:r w:rsidRPr="00044750">
        <w:rPr>
          <w:b/>
          <w:lang w:val="ru-RU"/>
        </w:rPr>
        <w:t xml:space="preserve">1.2. </w:t>
      </w:r>
      <w:r w:rsidRPr="00044750">
        <w:rPr>
          <w:lang w:val="ru-RU"/>
        </w:rPr>
        <w:t xml:space="preserve">Изпълнителят се задължава да предостави на Възложителя при доставката </w:t>
      </w:r>
      <w:r w:rsidRPr="00044750">
        <w:rPr>
          <w:lang w:val="bg-BG"/>
        </w:rPr>
        <w:t>за всеки елемент на абонатна станция</w:t>
      </w:r>
      <w:r w:rsidRPr="00044750">
        <w:rPr>
          <w:lang w:val="ru-RU"/>
        </w:rPr>
        <w:t xml:space="preserve"> следните придружителни документи:  </w:t>
      </w:r>
    </w:p>
    <w:p w:rsidR="00CC6A3B" w:rsidRPr="00044750" w:rsidRDefault="00CC6A3B" w:rsidP="00044750">
      <w:pPr>
        <w:ind w:firstLine="708"/>
        <w:jc w:val="both"/>
        <w:rPr>
          <w:lang w:val="ru-RU"/>
        </w:rPr>
      </w:pPr>
      <w:r w:rsidRPr="00044750">
        <w:t>-</w:t>
      </w:r>
      <w:r w:rsidRPr="00044750">
        <w:rPr>
          <w:lang w:val="ru-RU"/>
        </w:rPr>
        <w:t xml:space="preserve"> Сертификат / декларация за съответствие съгласно Закон за техническите изисквания към продуктите;</w:t>
      </w:r>
    </w:p>
    <w:p w:rsidR="00CC6A3B" w:rsidRPr="00044750" w:rsidRDefault="00CC6A3B" w:rsidP="00044750">
      <w:pPr>
        <w:ind w:firstLine="708"/>
        <w:jc w:val="both"/>
        <w:rPr>
          <w:lang w:val="ru-RU"/>
        </w:rPr>
      </w:pPr>
      <w:r w:rsidRPr="00044750">
        <w:rPr>
          <w:lang w:val="ru-RU"/>
        </w:rPr>
        <w:t>- Сертификат / декларация за произход;</w:t>
      </w:r>
    </w:p>
    <w:p w:rsidR="00CC6A3B" w:rsidRPr="00044750" w:rsidRDefault="00CC6A3B" w:rsidP="00044750">
      <w:pPr>
        <w:shd w:val="clear" w:color="auto" w:fill="FFFFFF"/>
        <w:tabs>
          <w:tab w:val="left" w:pos="284"/>
        </w:tabs>
        <w:spacing w:line="269" w:lineRule="exact"/>
        <w:jc w:val="both"/>
        <w:rPr>
          <w:lang w:val="ru-RU"/>
        </w:rPr>
      </w:pPr>
      <w:r w:rsidRPr="00044750">
        <w:tab/>
      </w:r>
      <w:r w:rsidRPr="00044750">
        <w:tab/>
        <w:t>-</w:t>
      </w:r>
      <w:r w:rsidRPr="00044750">
        <w:rPr>
          <w:lang w:val="bg-BG"/>
        </w:rPr>
        <w:t xml:space="preserve"> </w:t>
      </w:r>
      <w:r w:rsidRPr="00044750">
        <w:rPr>
          <w:lang w:val="ru-RU"/>
        </w:rPr>
        <w:t xml:space="preserve">Технически паспорти съдържащи: техническо описание, основни технически данни, инструкция за поддръжка, настройка, монтаж и експлоатация на български език. </w:t>
      </w:r>
    </w:p>
    <w:p w:rsidR="00CC6A3B" w:rsidRPr="00044750" w:rsidRDefault="00CC6A3B" w:rsidP="00044750">
      <w:pPr>
        <w:ind w:firstLine="708"/>
        <w:jc w:val="both"/>
        <w:rPr>
          <w:lang w:val="ru-RU"/>
        </w:rPr>
      </w:pPr>
      <w:r w:rsidRPr="00044750">
        <w:rPr>
          <w:b/>
          <w:spacing w:val="2"/>
          <w:lang w:val="ru-RU"/>
        </w:rPr>
        <w:t xml:space="preserve">1.3. </w:t>
      </w:r>
      <w:r w:rsidRPr="00044750">
        <w:rPr>
          <w:spacing w:val="2"/>
          <w:lang w:val="ru-RU"/>
        </w:rPr>
        <w:t xml:space="preserve">Приемането на </w:t>
      </w:r>
      <w:r w:rsidRPr="00044750">
        <w:rPr>
          <w:spacing w:val="2"/>
          <w:lang w:val="bg-BG"/>
        </w:rPr>
        <w:t>стоките</w:t>
      </w:r>
      <w:r w:rsidRPr="00044750">
        <w:rPr>
          <w:spacing w:val="2"/>
          <w:lang w:val="ru-RU"/>
        </w:rPr>
        <w:t xml:space="preserve"> ще се извърши с подписването на </w:t>
      </w:r>
      <w:r w:rsidRPr="00044750">
        <w:rPr>
          <w:lang w:val="ru-RU"/>
        </w:rPr>
        <w:t>приемателно</w:t>
      </w:r>
      <w:r w:rsidRPr="00044750">
        <w:rPr>
          <w:spacing w:val="2"/>
          <w:lang w:val="ru-RU"/>
        </w:rPr>
        <w:t>-предавателни протоколи.</w:t>
      </w:r>
    </w:p>
    <w:p w:rsidR="00CC6A3B" w:rsidRPr="00044750" w:rsidRDefault="00CC6A3B" w:rsidP="000E4F91">
      <w:pPr>
        <w:rPr>
          <w:b/>
          <w:lang w:val="ru-RU"/>
        </w:rPr>
      </w:pPr>
    </w:p>
    <w:p w:rsidR="00872980" w:rsidRPr="00044750" w:rsidRDefault="00872980" w:rsidP="000E4F91">
      <w:pPr>
        <w:rPr>
          <w:b/>
          <w:lang w:val="ru-RU"/>
        </w:rPr>
      </w:pPr>
    </w:p>
    <w:p w:rsidR="00872980" w:rsidRPr="00044750" w:rsidRDefault="00872980" w:rsidP="000E4F91">
      <w:pPr>
        <w:rPr>
          <w:b/>
          <w:lang w:val="ru-RU"/>
        </w:rPr>
      </w:pPr>
    </w:p>
    <w:p w:rsidR="00CC6A3B" w:rsidRPr="00044750" w:rsidRDefault="00CC6A3B" w:rsidP="000E4F91">
      <w:pPr>
        <w:jc w:val="center"/>
        <w:rPr>
          <w:lang w:val="ru-RU"/>
        </w:rPr>
      </w:pPr>
      <w:r w:rsidRPr="00044750">
        <w:rPr>
          <w:b/>
          <w:lang w:val="ru-RU"/>
        </w:rPr>
        <w:lastRenderedPageBreak/>
        <w:t>2.  СРОКОВЕ. МЯСТО НА ДОСТАВКА</w:t>
      </w:r>
    </w:p>
    <w:p w:rsidR="00CC6A3B" w:rsidRPr="00044750" w:rsidRDefault="00CC6A3B" w:rsidP="000E4F91">
      <w:pPr>
        <w:jc w:val="center"/>
        <w:rPr>
          <w:b/>
          <w:caps/>
          <w:lang w:val="ru-RU"/>
        </w:rPr>
      </w:pPr>
    </w:p>
    <w:p w:rsidR="00CC6A3B" w:rsidRPr="00044750" w:rsidRDefault="00CC6A3B" w:rsidP="008A25A4">
      <w:pPr>
        <w:ind w:firstLine="708"/>
        <w:jc w:val="both"/>
        <w:rPr>
          <w:lang w:val="ru-RU"/>
        </w:rPr>
      </w:pPr>
      <w:r w:rsidRPr="00044750">
        <w:rPr>
          <w:b/>
          <w:lang w:val="ru-RU"/>
        </w:rPr>
        <w:t>2.1.</w:t>
      </w:r>
      <w:r w:rsidRPr="00044750">
        <w:rPr>
          <w:lang w:val="ru-RU"/>
        </w:rPr>
        <w:t xml:space="preserve"> Срокът за доставка на стоките и предаване на съпътстващите ги документи, посочени в т.1.2. е </w:t>
      </w:r>
      <w:r w:rsidRPr="00044750">
        <w:rPr>
          <w:b/>
          <w:lang w:val="ru-RU"/>
        </w:rPr>
        <w:t>………</w:t>
      </w:r>
      <w:r w:rsidRPr="00044750">
        <w:rPr>
          <w:lang w:val="ru-RU"/>
        </w:rPr>
        <w:t xml:space="preserve"> (словом) </w:t>
      </w:r>
      <w:r w:rsidRPr="00044750">
        <w:rPr>
          <w:b/>
          <w:lang w:val="ru-RU"/>
        </w:rPr>
        <w:t>календарни дни</w:t>
      </w:r>
      <w:r w:rsidRPr="00044750">
        <w:rPr>
          <w:i/>
          <w:lang w:val="ru-RU"/>
        </w:rPr>
        <w:t xml:space="preserve"> </w:t>
      </w:r>
      <w:r w:rsidRPr="00044750">
        <w:rPr>
          <w:lang w:val="ru-RU"/>
        </w:rPr>
        <w:t>от подписването на договора от двете страни.</w:t>
      </w:r>
    </w:p>
    <w:p w:rsidR="00CC6A3B" w:rsidRPr="00044750" w:rsidRDefault="00CC6A3B" w:rsidP="008A25A4">
      <w:pPr>
        <w:ind w:firstLine="708"/>
        <w:jc w:val="both"/>
        <w:rPr>
          <w:lang w:val="ru-RU"/>
        </w:rPr>
      </w:pPr>
      <w:r w:rsidRPr="00044750">
        <w:rPr>
          <w:b/>
          <w:lang w:val="ru-RU"/>
        </w:rPr>
        <w:t>2.2.</w:t>
      </w:r>
      <w:r w:rsidRPr="00044750">
        <w:rPr>
          <w:lang w:val="ru-RU"/>
        </w:rPr>
        <w:t xml:space="preserve"> Настоящият договор се сключва за срок от подписването му от страните до изтичане на гаранционен срок на доставяните стоки, предложен от Изпълнителя.</w:t>
      </w:r>
    </w:p>
    <w:p w:rsidR="00CC6A3B" w:rsidRPr="00044750" w:rsidRDefault="00CC6A3B" w:rsidP="008A25A4">
      <w:pPr>
        <w:ind w:firstLine="708"/>
        <w:jc w:val="both"/>
        <w:rPr>
          <w:lang w:val="ru-RU"/>
        </w:rPr>
      </w:pPr>
      <w:r w:rsidRPr="00044750">
        <w:rPr>
          <w:b/>
          <w:lang w:val="ru-RU"/>
        </w:rPr>
        <w:t>2.3.</w:t>
      </w:r>
      <w:r w:rsidRPr="00044750">
        <w:rPr>
          <w:lang w:val="ru-RU"/>
        </w:rPr>
        <w:t xml:space="preserve"> Доставката ще се извърши до складове на възложителя, на следните адреси в гр. София:</w:t>
      </w:r>
    </w:p>
    <w:p w:rsidR="00CC6A3B" w:rsidRPr="00044750" w:rsidRDefault="00CC6A3B" w:rsidP="008A25A4">
      <w:pPr>
        <w:shd w:val="clear" w:color="auto" w:fill="FFFFFF"/>
        <w:tabs>
          <w:tab w:val="right" w:pos="8578"/>
        </w:tabs>
        <w:spacing w:line="274" w:lineRule="exact"/>
        <w:ind w:firstLine="720"/>
        <w:rPr>
          <w:bCs/>
          <w:color w:val="000000"/>
          <w:spacing w:val="-1"/>
          <w:w w:val="101"/>
          <w:lang w:val="ru-RU"/>
        </w:rPr>
      </w:pPr>
      <w:r w:rsidRPr="00044750">
        <w:rPr>
          <w:bCs/>
          <w:color w:val="000000"/>
          <w:spacing w:val="-1"/>
          <w:w w:val="101"/>
          <w:lang w:val="ru-RU"/>
        </w:rPr>
        <w:t>ТР „София”, ул. „История Славянобългарска” № 6;</w:t>
      </w:r>
    </w:p>
    <w:p w:rsidR="00CC6A3B" w:rsidRPr="00044750" w:rsidRDefault="00CC6A3B" w:rsidP="008A25A4">
      <w:pPr>
        <w:spacing w:before="120"/>
        <w:ind w:left="720"/>
        <w:jc w:val="both"/>
        <w:rPr>
          <w:lang w:val="bg-BG" w:eastAsia="bg-BG"/>
        </w:rPr>
      </w:pPr>
      <w:r w:rsidRPr="00044750">
        <w:rPr>
          <w:lang w:val="bg-BG" w:eastAsia="bg-BG"/>
        </w:rPr>
        <w:t xml:space="preserve">ТР “София Изток”, ул. “Димитър Пешев” № 6; </w:t>
      </w:r>
    </w:p>
    <w:p w:rsidR="00CC6A3B" w:rsidRPr="00044750" w:rsidRDefault="00CC6A3B" w:rsidP="008A25A4">
      <w:pPr>
        <w:spacing w:before="120"/>
        <w:ind w:left="720"/>
        <w:jc w:val="both"/>
        <w:rPr>
          <w:lang w:val="bg-BG" w:eastAsia="bg-BG"/>
        </w:rPr>
      </w:pPr>
      <w:r w:rsidRPr="00044750">
        <w:rPr>
          <w:lang w:val="bg-BG" w:eastAsia="bg-BG"/>
        </w:rPr>
        <w:t>ТР „Земляне”, ул. „Костенец” № 5;</w:t>
      </w:r>
      <w:r w:rsidRPr="00044750">
        <w:rPr>
          <w:lang w:eastAsia="bg-BG"/>
        </w:rPr>
        <w:t xml:space="preserve"> </w:t>
      </w:r>
    </w:p>
    <w:p w:rsidR="00CC6A3B" w:rsidRPr="00044750" w:rsidRDefault="00CC6A3B" w:rsidP="008A25A4">
      <w:pPr>
        <w:spacing w:before="120"/>
        <w:ind w:left="720"/>
        <w:jc w:val="both"/>
        <w:rPr>
          <w:lang w:val="bg-BG" w:eastAsia="bg-BG"/>
        </w:rPr>
      </w:pPr>
      <w:r w:rsidRPr="00044750">
        <w:rPr>
          <w:lang w:val="bg-BG" w:eastAsia="bg-BG"/>
        </w:rPr>
        <w:t>ОЦ „Люлин” - гара Волуяк.</w:t>
      </w:r>
    </w:p>
    <w:p w:rsidR="00CC6A3B" w:rsidRPr="00044750" w:rsidRDefault="00CC6A3B" w:rsidP="008A25A4">
      <w:pPr>
        <w:pStyle w:val="NoSpacing"/>
        <w:jc w:val="both"/>
        <w:rPr>
          <w:b w:val="0"/>
          <w:lang w:val="ru-RU"/>
        </w:rPr>
      </w:pPr>
    </w:p>
    <w:p w:rsidR="00CC6A3B" w:rsidRPr="00044750" w:rsidRDefault="00CC6A3B" w:rsidP="008A25A4">
      <w:pPr>
        <w:pStyle w:val="NoSpacing"/>
        <w:jc w:val="both"/>
        <w:rPr>
          <w:b w:val="0"/>
          <w:lang w:val="ru-RU"/>
        </w:rPr>
      </w:pPr>
    </w:p>
    <w:p w:rsidR="00CC6A3B" w:rsidRPr="00044750" w:rsidRDefault="00CC6A3B" w:rsidP="000E4F91">
      <w:pPr>
        <w:ind w:left="3960"/>
        <w:rPr>
          <w:lang w:val="ru-RU"/>
        </w:rPr>
      </w:pPr>
      <w:r w:rsidRPr="00044750">
        <w:rPr>
          <w:b/>
          <w:lang w:val="ru-RU"/>
        </w:rPr>
        <w:t>3. ЦЕНА</w:t>
      </w:r>
    </w:p>
    <w:p w:rsidR="00CC6A3B" w:rsidRPr="00044750" w:rsidRDefault="00CC6A3B" w:rsidP="000E4F91">
      <w:pPr>
        <w:rPr>
          <w:b/>
          <w:lang w:val="ru-RU"/>
        </w:rPr>
      </w:pPr>
    </w:p>
    <w:p w:rsidR="00CC6A3B" w:rsidRPr="00044750" w:rsidRDefault="00CC6A3B" w:rsidP="0010039E">
      <w:pPr>
        <w:ind w:firstLine="708"/>
        <w:jc w:val="both"/>
        <w:rPr>
          <w:b/>
          <w:lang w:val="bg-BG"/>
        </w:rPr>
      </w:pPr>
      <w:r w:rsidRPr="00044750">
        <w:rPr>
          <w:b/>
          <w:lang w:val="ru-RU"/>
        </w:rPr>
        <w:t>3.1.</w:t>
      </w:r>
      <w:r w:rsidRPr="00044750">
        <w:rPr>
          <w:lang w:val="ru-RU"/>
        </w:rPr>
        <w:t xml:space="preserve"> Общата стойност за изпълнение предмета на договора, съгласно предложеното от Изпълнителя в Протокол №1 от извършеното договаряне, неразделна част от договора, е в размер на </w:t>
      </w:r>
      <w:r w:rsidRPr="00044750">
        <w:rPr>
          <w:b/>
          <w:lang w:val="bg-BG"/>
        </w:rPr>
        <w:t xml:space="preserve">………………… </w:t>
      </w:r>
      <w:r w:rsidRPr="00044750">
        <w:rPr>
          <w:lang w:val="bg-BG"/>
        </w:rPr>
        <w:t>(словом)</w:t>
      </w:r>
      <w:r w:rsidRPr="00044750">
        <w:rPr>
          <w:b/>
          <w:lang w:val="bg-BG"/>
        </w:rPr>
        <w:t xml:space="preserve"> лева без ДДС. </w:t>
      </w:r>
    </w:p>
    <w:p w:rsidR="00CC6A3B" w:rsidRPr="00044750" w:rsidRDefault="00CC6A3B" w:rsidP="0010039E">
      <w:pPr>
        <w:ind w:firstLine="708"/>
        <w:jc w:val="both"/>
        <w:rPr>
          <w:lang w:val="ru-RU"/>
        </w:rPr>
      </w:pPr>
      <w:r w:rsidRPr="00044750">
        <w:rPr>
          <w:b/>
          <w:lang w:val="ru-RU"/>
        </w:rPr>
        <w:t>3.2.</w:t>
      </w:r>
      <w:r w:rsidRPr="00044750">
        <w:rPr>
          <w:lang w:val="ru-RU"/>
        </w:rPr>
        <w:t xml:space="preserve"> Цената включва доставката на стоките, както и всички разходи, свързани с доставката.</w:t>
      </w:r>
    </w:p>
    <w:p w:rsidR="00CC6A3B" w:rsidRPr="00044750" w:rsidRDefault="00CC6A3B" w:rsidP="0010039E">
      <w:pPr>
        <w:ind w:firstLine="708"/>
        <w:jc w:val="both"/>
        <w:rPr>
          <w:lang w:val="ru-RU"/>
        </w:rPr>
      </w:pPr>
      <w:r w:rsidRPr="00044750">
        <w:rPr>
          <w:b/>
          <w:lang w:val="ru-RU"/>
        </w:rPr>
        <w:t>3.3.</w:t>
      </w:r>
      <w:r w:rsidRPr="00044750">
        <w:rPr>
          <w:lang w:val="ru-RU"/>
        </w:rPr>
        <w:t xml:space="preserve"> </w:t>
      </w:r>
      <w:r w:rsidRPr="00044750">
        <w:rPr>
          <w:spacing w:val="-2"/>
          <w:lang w:val="ru-RU"/>
        </w:rPr>
        <w:t xml:space="preserve">Цената е окончателна </w:t>
      </w:r>
      <w:r w:rsidRPr="00044750">
        <w:rPr>
          <w:lang w:val="ru-RU"/>
        </w:rPr>
        <w:t>и не подлежи на промяна.</w:t>
      </w:r>
    </w:p>
    <w:p w:rsidR="00CC6A3B" w:rsidRPr="00044750" w:rsidRDefault="00CC6A3B" w:rsidP="000E4F91">
      <w:pPr>
        <w:jc w:val="both"/>
        <w:rPr>
          <w:b/>
          <w:lang w:val="ru-RU"/>
        </w:rPr>
      </w:pPr>
    </w:p>
    <w:p w:rsidR="00CC6A3B" w:rsidRPr="00044750" w:rsidRDefault="00CC6A3B" w:rsidP="000E4F91">
      <w:pPr>
        <w:jc w:val="center"/>
        <w:rPr>
          <w:b/>
          <w:lang w:val="ru-RU"/>
        </w:rPr>
      </w:pPr>
      <w:r w:rsidRPr="00044750">
        <w:rPr>
          <w:b/>
          <w:lang w:val="ru-RU"/>
        </w:rPr>
        <w:t>4. НАЧИН НА ПЛАЩАНЕ</w:t>
      </w:r>
    </w:p>
    <w:p w:rsidR="00CC6A3B" w:rsidRPr="00044750" w:rsidRDefault="00CC6A3B" w:rsidP="000E4F91">
      <w:pPr>
        <w:jc w:val="center"/>
        <w:rPr>
          <w:b/>
          <w:lang w:val="ru-RU"/>
        </w:rPr>
      </w:pPr>
    </w:p>
    <w:p w:rsidR="00B55F49" w:rsidRDefault="00CC6A3B" w:rsidP="0010039E">
      <w:pPr>
        <w:ind w:firstLine="708"/>
        <w:jc w:val="both"/>
        <w:rPr>
          <w:lang w:val="ru-RU"/>
        </w:rPr>
      </w:pPr>
      <w:r w:rsidRPr="00044750">
        <w:rPr>
          <w:b/>
          <w:lang w:val="ru-RU"/>
        </w:rPr>
        <w:t>4.1.</w:t>
      </w:r>
      <w:r w:rsidRPr="00044750">
        <w:rPr>
          <w:lang w:val="ru-RU"/>
        </w:rPr>
        <w:t xml:space="preserve"> Възложителят заплаща цената на доставените стоки в срок до 30 (тридесет) календарни дни след представяне на приемо-предавателен протокол </w:t>
      </w:r>
      <w:r w:rsidR="00B55F49" w:rsidRPr="00D1149E">
        <w:rPr>
          <w:lang w:val="ru-RU"/>
        </w:rPr>
        <w:t>за съответния район</w:t>
      </w:r>
      <w:r w:rsidR="00B55F49" w:rsidRPr="00044750">
        <w:rPr>
          <w:lang w:val="ru-RU"/>
        </w:rPr>
        <w:t xml:space="preserve"> </w:t>
      </w:r>
      <w:r w:rsidRPr="00044750">
        <w:rPr>
          <w:lang w:val="ru-RU"/>
        </w:rPr>
        <w:t xml:space="preserve">и фактура. </w:t>
      </w:r>
    </w:p>
    <w:p w:rsidR="00CC6A3B" w:rsidRPr="00044750" w:rsidRDefault="00CC6A3B" w:rsidP="0010039E">
      <w:pPr>
        <w:ind w:firstLine="708"/>
        <w:jc w:val="both"/>
        <w:rPr>
          <w:lang w:val="ru-RU"/>
        </w:rPr>
      </w:pPr>
      <w:r w:rsidRPr="00044750">
        <w:rPr>
          <w:b/>
          <w:lang w:val="ru-RU"/>
        </w:rPr>
        <w:t xml:space="preserve">4.2. </w:t>
      </w:r>
      <w:r w:rsidRPr="00044750">
        <w:rPr>
          <w:lang w:val="ru-RU"/>
        </w:rPr>
        <w:t xml:space="preserve">Всички плащания се извършват с платежно нареждане по банковата сметка на Изпълнителя, при: </w:t>
      </w:r>
    </w:p>
    <w:p w:rsidR="00CC6A3B" w:rsidRPr="00044750" w:rsidRDefault="00CC6A3B" w:rsidP="00872980">
      <w:pPr>
        <w:ind w:left="708"/>
        <w:jc w:val="both"/>
        <w:rPr>
          <w:lang w:val="ru-RU"/>
        </w:rPr>
      </w:pPr>
      <w:r w:rsidRPr="00044750">
        <w:rPr>
          <w:lang w:val="ru-RU"/>
        </w:rPr>
        <w:t xml:space="preserve">Банка: ………………………….; </w:t>
      </w:r>
    </w:p>
    <w:p w:rsidR="00CC6A3B" w:rsidRPr="00044750" w:rsidRDefault="00CC6A3B" w:rsidP="00872980">
      <w:pPr>
        <w:ind w:left="708"/>
        <w:jc w:val="both"/>
        <w:rPr>
          <w:lang w:val="ru-RU"/>
        </w:rPr>
      </w:pPr>
      <w:r w:rsidRPr="00044750">
        <w:t>IBAN</w:t>
      </w:r>
      <w:r w:rsidRPr="00044750">
        <w:rPr>
          <w:lang w:val="ru-RU"/>
        </w:rPr>
        <w:t xml:space="preserve">: ………………………; </w:t>
      </w:r>
    </w:p>
    <w:p w:rsidR="00CC6A3B" w:rsidRPr="00044750" w:rsidRDefault="00CC6A3B" w:rsidP="00872980">
      <w:pPr>
        <w:ind w:left="708"/>
        <w:jc w:val="both"/>
        <w:rPr>
          <w:lang w:val="ru-RU"/>
        </w:rPr>
      </w:pPr>
      <w:r w:rsidRPr="00044750">
        <w:t>BIC</w:t>
      </w:r>
      <w:r w:rsidRPr="00044750">
        <w:rPr>
          <w:lang w:val="ru-RU"/>
        </w:rPr>
        <w:t>: ……………………..</w:t>
      </w:r>
    </w:p>
    <w:p w:rsidR="00CC6A3B" w:rsidRPr="00044750" w:rsidRDefault="00CC6A3B" w:rsidP="000E4F91">
      <w:pPr>
        <w:rPr>
          <w:b/>
          <w:lang w:val="ru-RU"/>
        </w:rPr>
      </w:pPr>
    </w:p>
    <w:p w:rsidR="00CC6A3B" w:rsidRPr="00044750" w:rsidRDefault="00CC6A3B" w:rsidP="000E4F91">
      <w:pPr>
        <w:jc w:val="center"/>
        <w:rPr>
          <w:b/>
          <w:lang w:val="ru-RU"/>
        </w:rPr>
      </w:pPr>
      <w:r w:rsidRPr="00044750">
        <w:rPr>
          <w:b/>
          <w:lang w:val="ru-RU"/>
        </w:rPr>
        <w:t>5. ПРАВА И ЗАДЪЛЖЕНИЯ НА ИЗПЪЛНИТЕЛЯ</w:t>
      </w:r>
    </w:p>
    <w:p w:rsidR="00CC6A3B" w:rsidRPr="00044750" w:rsidRDefault="00CC6A3B" w:rsidP="000E4F91">
      <w:pPr>
        <w:jc w:val="center"/>
        <w:rPr>
          <w:b/>
          <w:lang w:val="ru-RU"/>
        </w:rPr>
      </w:pPr>
    </w:p>
    <w:p w:rsidR="00CC6A3B" w:rsidRPr="00044750" w:rsidRDefault="00CC6A3B" w:rsidP="00E57953">
      <w:pPr>
        <w:autoSpaceDE w:val="0"/>
        <w:ind w:firstLine="708"/>
        <w:jc w:val="both"/>
        <w:rPr>
          <w:lang w:val="ru-RU"/>
        </w:rPr>
      </w:pPr>
      <w:r w:rsidRPr="00044750">
        <w:rPr>
          <w:b/>
          <w:lang w:val="ru-RU"/>
        </w:rPr>
        <w:t>5.1.</w:t>
      </w:r>
      <w:r w:rsidRPr="00044750">
        <w:rPr>
          <w:lang w:val="ru-RU"/>
        </w:rPr>
        <w:t xml:space="preserve"> Изпълнителят се задължава да изпълни качествено и в срок доставката, в съответствие с условията на този договор и приложенията към него.</w:t>
      </w:r>
    </w:p>
    <w:p w:rsidR="00CC6A3B" w:rsidRPr="00044750" w:rsidRDefault="00CC6A3B" w:rsidP="00E57953">
      <w:pPr>
        <w:ind w:firstLine="708"/>
        <w:jc w:val="both"/>
        <w:rPr>
          <w:lang w:val="ru-RU"/>
        </w:rPr>
      </w:pPr>
      <w:r w:rsidRPr="00044750">
        <w:rPr>
          <w:b/>
          <w:lang w:val="ru-RU"/>
        </w:rPr>
        <w:t>5.2.</w:t>
      </w:r>
      <w:r w:rsidRPr="00044750">
        <w:rPr>
          <w:lang w:val="ru-RU"/>
        </w:rPr>
        <w:t xml:space="preserve"> Изпълнителят се задължава да осигури закрит транспорт и фабрична опаковка на стоките, която да предпазва стоките от външни въздействия по време на транспортирането, товарно-разтоварните работи и съхранението на склад, съгласно изискванията на Техническата спецификация на Възложителя.</w:t>
      </w:r>
    </w:p>
    <w:p w:rsidR="00CC6A3B" w:rsidRPr="00044750" w:rsidRDefault="00CC6A3B" w:rsidP="00E57953">
      <w:pPr>
        <w:ind w:firstLine="708"/>
        <w:jc w:val="both"/>
        <w:rPr>
          <w:lang w:val="ru-RU"/>
        </w:rPr>
      </w:pPr>
      <w:r w:rsidRPr="00044750">
        <w:rPr>
          <w:b/>
          <w:lang w:val="ru-RU"/>
        </w:rPr>
        <w:t>5.3.</w:t>
      </w:r>
      <w:r w:rsidRPr="00044750">
        <w:rPr>
          <w:lang w:val="ru-RU"/>
        </w:rPr>
        <w:t xml:space="preserve"> Рискът от погиването или повреждането на стоките преминава върху Възложителя от момента, в който същите му бъдат предадени с приемателно-предавателния протокол.</w:t>
      </w:r>
    </w:p>
    <w:p w:rsidR="00CC6A3B" w:rsidRPr="00044750" w:rsidRDefault="00CC6A3B" w:rsidP="00E57953">
      <w:pPr>
        <w:autoSpaceDE w:val="0"/>
        <w:ind w:firstLine="708"/>
        <w:jc w:val="both"/>
        <w:rPr>
          <w:lang w:val="ru-RU"/>
        </w:rPr>
      </w:pPr>
      <w:r w:rsidRPr="00044750">
        <w:rPr>
          <w:b/>
          <w:lang w:val="ru-RU"/>
        </w:rPr>
        <w:t>5.4.</w:t>
      </w:r>
      <w:r w:rsidRPr="00044750">
        <w:rPr>
          <w:lang w:val="ru-RU"/>
        </w:rPr>
        <w:t xml:space="preserve"> При констатирани недостатъци на доставените стоки, Изпълнителят е длъжен да замени доставените некачествени такива с качествени.</w:t>
      </w:r>
    </w:p>
    <w:p w:rsidR="00CC6A3B" w:rsidRPr="00044750" w:rsidRDefault="00CC6A3B" w:rsidP="00E57953">
      <w:pPr>
        <w:ind w:firstLine="708"/>
        <w:jc w:val="both"/>
        <w:rPr>
          <w:lang w:val="ru-RU"/>
        </w:rPr>
      </w:pPr>
      <w:r w:rsidRPr="00044750">
        <w:rPr>
          <w:b/>
          <w:lang w:val="ru-RU"/>
        </w:rPr>
        <w:lastRenderedPageBreak/>
        <w:t>5.5.</w:t>
      </w:r>
      <w:r w:rsidRPr="00044750">
        <w:rPr>
          <w:lang w:val="ru-RU"/>
        </w:rPr>
        <w:t xml:space="preserve"> При появили се в гаранционния срок дефекти Изпълнителят е длъжен да поправи или замени дефектиралите стоки в срок от 5 работни дни от възникване на повредата. </w:t>
      </w:r>
    </w:p>
    <w:p w:rsidR="00CC6A3B" w:rsidRPr="00044750" w:rsidRDefault="00CC6A3B" w:rsidP="00681986">
      <w:pPr>
        <w:jc w:val="both"/>
      </w:pPr>
      <w:r w:rsidRPr="00044750">
        <w:t>Изпълнителят има право:</w:t>
      </w:r>
    </w:p>
    <w:p w:rsidR="00CC6A3B" w:rsidRPr="00044750" w:rsidRDefault="00CC6A3B" w:rsidP="00681986">
      <w:pPr>
        <w:jc w:val="both"/>
      </w:pPr>
      <w:r w:rsidRPr="00044750">
        <w:tab/>
      </w:r>
      <w:r w:rsidRPr="00044750">
        <w:rPr>
          <w:b/>
          <w:lang w:val="bg-BG"/>
        </w:rPr>
        <w:t>5.</w:t>
      </w:r>
      <w:r w:rsidRPr="00044750">
        <w:rPr>
          <w:b/>
        </w:rPr>
        <w:t xml:space="preserve">6. </w:t>
      </w:r>
      <w:r w:rsidRPr="00044750">
        <w:rPr>
          <w:lang w:val="bg-BG"/>
        </w:rPr>
        <w:t>Изпълнителят има право</w:t>
      </w:r>
      <w:r w:rsidRPr="00044750">
        <w:t xml:space="preserve"> при точно изпълнение на доставката да получи уговореното възнаграждение в посочените срокове.</w:t>
      </w:r>
    </w:p>
    <w:p w:rsidR="00CC6A3B" w:rsidRPr="00044750" w:rsidRDefault="00CC6A3B" w:rsidP="00E57953">
      <w:pPr>
        <w:ind w:firstLine="708"/>
        <w:jc w:val="both"/>
        <w:rPr>
          <w:lang w:val="ru-RU"/>
        </w:rPr>
      </w:pPr>
    </w:p>
    <w:p w:rsidR="00CC6A3B" w:rsidRPr="00044750" w:rsidRDefault="00CC6A3B" w:rsidP="000E4F91">
      <w:pPr>
        <w:jc w:val="center"/>
        <w:rPr>
          <w:b/>
          <w:lang w:val="ru-RU"/>
        </w:rPr>
      </w:pPr>
      <w:r w:rsidRPr="00044750">
        <w:rPr>
          <w:b/>
          <w:lang w:val="ru-RU"/>
        </w:rPr>
        <w:t>6. ПРАВА И ЗАДЪЛЖЕНИЯ НА ВЪЗЛОЖИТЕЛЯ</w:t>
      </w:r>
    </w:p>
    <w:p w:rsidR="00CC6A3B" w:rsidRPr="00044750" w:rsidRDefault="00CC6A3B" w:rsidP="000E4F91">
      <w:pPr>
        <w:jc w:val="center"/>
        <w:rPr>
          <w:b/>
          <w:lang w:val="ru-RU"/>
        </w:rPr>
      </w:pPr>
    </w:p>
    <w:p w:rsidR="00CC6A3B" w:rsidRPr="00044750" w:rsidRDefault="00CC6A3B" w:rsidP="007D2056">
      <w:pPr>
        <w:ind w:firstLine="708"/>
        <w:jc w:val="both"/>
        <w:rPr>
          <w:lang w:val="ru-RU"/>
        </w:rPr>
      </w:pPr>
      <w:r w:rsidRPr="00044750">
        <w:rPr>
          <w:b/>
          <w:lang w:val="ru-RU"/>
        </w:rPr>
        <w:t>6.1.</w:t>
      </w:r>
      <w:r w:rsidRPr="00044750">
        <w:rPr>
          <w:lang w:val="ru-RU"/>
        </w:rPr>
        <w:t xml:space="preserve"> Възложителят се задължава да заплати договорената стойност, в сроковете и при условията на договора.</w:t>
      </w:r>
    </w:p>
    <w:p w:rsidR="00CC6A3B" w:rsidRPr="00044750" w:rsidRDefault="00CC6A3B" w:rsidP="007D2056">
      <w:pPr>
        <w:ind w:firstLine="708"/>
        <w:jc w:val="both"/>
        <w:rPr>
          <w:lang w:val="ru-RU"/>
        </w:rPr>
      </w:pPr>
      <w:r w:rsidRPr="00044750">
        <w:rPr>
          <w:b/>
          <w:lang w:val="ru-RU"/>
        </w:rPr>
        <w:t>6.2.</w:t>
      </w:r>
      <w:r w:rsidRPr="00044750">
        <w:rPr>
          <w:lang w:val="ru-RU"/>
        </w:rPr>
        <w:t xml:space="preserve"> Възложителят се задължава да приеме стоките, когато същите отговарят на изискванията, посочени в договора и приложенията към него.</w:t>
      </w:r>
    </w:p>
    <w:p w:rsidR="00CC6A3B" w:rsidRPr="00044750" w:rsidRDefault="00CC6A3B" w:rsidP="007D2056">
      <w:pPr>
        <w:ind w:firstLine="708"/>
        <w:jc w:val="both"/>
        <w:rPr>
          <w:lang w:val="ru-RU"/>
        </w:rPr>
      </w:pPr>
      <w:r w:rsidRPr="00044750">
        <w:rPr>
          <w:b/>
          <w:lang w:val="ru-RU"/>
        </w:rPr>
        <w:t>6.3.</w:t>
      </w:r>
      <w:r w:rsidRPr="00044750">
        <w:rPr>
          <w:lang w:val="ru-RU"/>
        </w:rPr>
        <w:t xml:space="preserve"> Възложителят има право да откаже да приеме стоките, ако същите или част от тях са с недостатъци или не отговарят на договорените изисквания, като отрази своите забележки в протокола.</w:t>
      </w:r>
    </w:p>
    <w:p w:rsidR="00CC6A3B" w:rsidRPr="00044750" w:rsidRDefault="00CC6A3B" w:rsidP="00780240">
      <w:pPr>
        <w:ind w:firstLine="708"/>
        <w:jc w:val="both"/>
        <w:rPr>
          <w:lang w:val="ru-RU"/>
        </w:rPr>
      </w:pPr>
      <w:r w:rsidRPr="00044750">
        <w:rPr>
          <w:b/>
          <w:lang w:val="ru-RU"/>
        </w:rPr>
        <w:t>6.4.</w:t>
      </w:r>
      <w:r w:rsidRPr="00044750">
        <w:rPr>
          <w:lang w:val="ru-RU"/>
        </w:rPr>
        <w:t xml:space="preserve"> Възложителят е длъжен да прегледа доставката най-късно в 10 (десет) - дневен срок от получаването й, и ако последната има недостатъци, да уведоми Изпълнителя. </w:t>
      </w:r>
    </w:p>
    <w:p w:rsidR="00CC6A3B" w:rsidRPr="00044750" w:rsidRDefault="00CC6A3B" w:rsidP="00780240">
      <w:pPr>
        <w:ind w:firstLine="708"/>
        <w:jc w:val="both"/>
        <w:rPr>
          <w:lang w:val="ru-RU"/>
        </w:rPr>
      </w:pPr>
      <w:r w:rsidRPr="00044750">
        <w:rPr>
          <w:b/>
          <w:lang w:val="ru-RU"/>
        </w:rPr>
        <w:t>6.5.</w:t>
      </w:r>
      <w:r w:rsidRPr="00044750">
        <w:rPr>
          <w:lang w:val="ru-RU"/>
        </w:rPr>
        <w:t xml:space="preserve"> При констатирани недостатъци, Възложителят има право да иска замяната на доставените некачествени стоки с качествени. Ако Изпълнителят откаже да замени стоките с недостатъци, Възложителят има право да:</w:t>
      </w:r>
    </w:p>
    <w:p w:rsidR="00CC6A3B" w:rsidRPr="00044750" w:rsidRDefault="00CC6A3B" w:rsidP="000E4F91">
      <w:pPr>
        <w:numPr>
          <w:ilvl w:val="0"/>
          <w:numId w:val="21"/>
        </w:numPr>
        <w:suppressAutoHyphens/>
        <w:autoSpaceDN w:val="0"/>
        <w:jc w:val="both"/>
        <w:textAlignment w:val="baseline"/>
        <w:rPr>
          <w:lang w:val="ru-RU"/>
        </w:rPr>
      </w:pPr>
      <w:r w:rsidRPr="00044750">
        <w:rPr>
          <w:lang w:val="ru-RU"/>
        </w:rPr>
        <w:t>достави качествени стоки за сметка на Изпълнителя;</w:t>
      </w:r>
    </w:p>
    <w:p w:rsidR="00CC6A3B" w:rsidRPr="00044750" w:rsidRDefault="00CC6A3B" w:rsidP="000E4F91">
      <w:pPr>
        <w:numPr>
          <w:ilvl w:val="0"/>
          <w:numId w:val="21"/>
        </w:numPr>
        <w:suppressAutoHyphens/>
        <w:autoSpaceDN w:val="0"/>
        <w:jc w:val="both"/>
        <w:textAlignment w:val="baseline"/>
        <w:rPr>
          <w:lang w:val="ru-RU"/>
        </w:rPr>
      </w:pPr>
      <w:r w:rsidRPr="00044750">
        <w:rPr>
          <w:lang w:val="ru-RU"/>
        </w:rPr>
        <w:t>усвои съответна част от гаранцията за изпълнение;</w:t>
      </w:r>
    </w:p>
    <w:p w:rsidR="00CC6A3B" w:rsidRPr="00044750" w:rsidRDefault="00CC6A3B" w:rsidP="000E4F91">
      <w:pPr>
        <w:numPr>
          <w:ilvl w:val="0"/>
          <w:numId w:val="21"/>
        </w:numPr>
        <w:suppressAutoHyphens/>
        <w:autoSpaceDN w:val="0"/>
        <w:jc w:val="both"/>
        <w:textAlignment w:val="baseline"/>
      </w:pPr>
      <w:r w:rsidRPr="00044750">
        <w:t>развали договора.</w:t>
      </w:r>
    </w:p>
    <w:p w:rsidR="00CC6A3B" w:rsidRPr="00044750" w:rsidRDefault="00CC6A3B" w:rsidP="00780240">
      <w:pPr>
        <w:ind w:firstLine="708"/>
        <w:jc w:val="both"/>
        <w:rPr>
          <w:lang w:val="ru-RU"/>
        </w:rPr>
      </w:pPr>
      <w:r w:rsidRPr="00044750">
        <w:rPr>
          <w:b/>
          <w:lang w:val="ru-RU"/>
        </w:rPr>
        <w:t>6.6.</w:t>
      </w:r>
      <w:r w:rsidRPr="00044750">
        <w:rPr>
          <w:lang w:val="ru-RU"/>
        </w:rPr>
        <w:t xml:space="preserve"> Възложителят се задължава да уведоми писмено Изпълнителя за появили се в гаранционния срок дефекти. </w:t>
      </w:r>
    </w:p>
    <w:p w:rsidR="00CC6A3B" w:rsidRPr="00044750" w:rsidRDefault="00CC6A3B" w:rsidP="000E4F91">
      <w:pPr>
        <w:jc w:val="both"/>
        <w:rPr>
          <w:lang w:val="ru-RU"/>
        </w:rPr>
      </w:pPr>
    </w:p>
    <w:p w:rsidR="00CC6A3B" w:rsidRPr="00044750" w:rsidRDefault="00CC6A3B" w:rsidP="000E4F91">
      <w:pPr>
        <w:ind w:left="19"/>
        <w:jc w:val="center"/>
        <w:rPr>
          <w:b/>
          <w:lang w:val="ru-RU"/>
        </w:rPr>
      </w:pPr>
      <w:r w:rsidRPr="00044750">
        <w:rPr>
          <w:b/>
          <w:lang w:val="ru-RU"/>
        </w:rPr>
        <w:t xml:space="preserve">7. ГАРАНЦИЯ ЗА ИЗПЪЛНЕНИЕ </w:t>
      </w:r>
    </w:p>
    <w:p w:rsidR="00CC6A3B" w:rsidRPr="00044750" w:rsidRDefault="00CC6A3B" w:rsidP="000E4F91">
      <w:pPr>
        <w:ind w:left="19"/>
        <w:jc w:val="center"/>
        <w:rPr>
          <w:b/>
          <w:lang w:val="ru-RU"/>
        </w:rPr>
      </w:pPr>
    </w:p>
    <w:p w:rsidR="00CC6A3B" w:rsidRPr="00044750" w:rsidRDefault="00CC6A3B" w:rsidP="00E577F6">
      <w:pPr>
        <w:ind w:firstLine="708"/>
        <w:jc w:val="both"/>
        <w:rPr>
          <w:lang w:val="bg-BG"/>
        </w:rPr>
      </w:pPr>
      <w:r w:rsidRPr="00044750">
        <w:rPr>
          <w:b/>
          <w:lang w:val="bg-BG"/>
        </w:rPr>
        <w:t xml:space="preserve">7.1. </w:t>
      </w:r>
      <w:r w:rsidRPr="00044750">
        <w:rPr>
          <w:lang w:val="bg-BG"/>
        </w:rPr>
        <w:t>При подписване на договора Изпълнителят е длъжен да представи на Възложителя гаранция за изпълнение на договора в размер на 5 % /пет на сто/ от стойността на договора без ДДС.</w:t>
      </w:r>
    </w:p>
    <w:p w:rsidR="00CC6A3B" w:rsidRPr="00044750" w:rsidRDefault="00CC6A3B" w:rsidP="00E577F6">
      <w:pPr>
        <w:ind w:firstLine="708"/>
        <w:jc w:val="both"/>
        <w:rPr>
          <w:lang w:val="bg-BG"/>
        </w:rPr>
      </w:pPr>
      <w:r w:rsidRPr="00044750">
        <w:rPr>
          <w:b/>
          <w:lang w:val="bg-BG"/>
        </w:rPr>
        <w:t xml:space="preserve">7.2. </w:t>
      </w:r>
      <w:r w:rsidRPr="00044750">
        <w:rPr>
          <w:lang w:val="bg-BG"/>
        </w:rPr>
        <w:t>Гаранцията следва да бъде представена в една от следните форми:</w:t>
      </w:r>
    </w:p>
    <w:p w:rsidR="00CC6A3B" w:rsidRPr="00044750" w:rsidRDefault="00CC6A3B" w:rsidP="00E577F6">
      <w:pPr>
        <w:jc w:val="both"/>
        <w:rPr>
          <w:lang w:val="bg-BG"/>
        </w:rPr>
      </w:pPr>
      <w:r w:rsidRPr="00044750">
        <w:rPr>
          <w:lang w:val="bg-BG"/>
        </w:rPr>
        <w:tab/>
      </w:r>
      <w:r w:rsidRPr="00044750">
        <w:rPr>
          <w:b/>
          <w:lang w:val="bg-BG"/>
        </w:rPr>
        <w:t xml:space="preserve">7.2.1. </w:t>
      </w:r>
      <w:r w:rsidRPr="00044750">
        <w:rPr>
          <w:lang w:val="bg-BG"/>
        </w:rPr>
        <w:t>Неотменима и безусловна банкова гаранция със срок на валидност 30 /тридесет/ дни след изтичане на срока на договора;</w:t>
      </w:r>
    </w:p>
    <w:p w:rsidR="00CC6A3B" w:rsidRPr="00044750" w:rsidRDefault="00CC6A3B" w:rsidP="00E577F6">
      <w:pPr>
        <w:jc w:val="both"/>
        <w:rPr>
          <w:lang w:val="bg-BG"/>
        </w:rPr>
      </w:pPr>
      <w:r w:rsidRPr="00044750">
        <w:rPr>
          <w:lang w:val="bg-BG"/>
        </w:rPr>
        <w:tab/>
      </w:r>
      <w:r w:rsidRPr="00044750">
        <w:rPr>
          <w:b/>
          <w:lang w:val="bg-BG"/>
        </w:rPr>
        <w:t>7.2.2.</w:t>
      </w:r>
      <w:r w:rsidRPr="00044750">
        <w:rPr>
          <w:lang w:val="bg-BG"/>
        </w:rPr>
        <w:t xml:space="preserve"> Парична сума, преведена по банкова сметка на Възложителя;</w:t>
      </w:r>
    </w:p>
    <w:p w:rsidR="00CC6A3B" w:rsidRPr="00044750" w:rsidRDefault="00CC6A3B" w:rsidP="00E577F6">
      <w:pPr>
        <w:jc w:val="both"/>
        <w:rPr>
          <w:lang w:val="bg-BG"/>
        </w:rPr>
      </w:pPr>
      <w:r w:rsidRPr="00044750">
        <w:rPr>
          <w:lang w:val="bg-BG"/>
        </w:rPr>
        <w:tab/>
      </w:r>
      <w:r w:rsidRPr="00044750">
        <w:rPr>
          <w:b/>
          <w:lang w:val="bg-BG"/>
        </w:rPr>
        <w:t xml:space="preserve">7.2.3. </w:t>
      </w:r>
      <w:r w:rsidRPr="00044750">
        <w:rPr>
          <w:lang w:val="bg-BG"/>
        </w:rPr>
        <w:t>Застраховка, която обезпечава изпълнението чрез покритие на отговорността на Изпълнителя.</w:t>
      </w:r>
    </w:p>
    <w:p w:rsidR="00CC6A3B" w:rsidRPr="00044750" w:rsidRDefault="00CC6A3B" w:rsidP="00E577F6">
      <w:pPr>
        <w:jc w:val="both"/>
        <w:rPr>
          <w:lang w:val="bg-BG"/>
        </w:rPr>
      </w:pPr>
      <w:r w:rsidRPr="00044750">
        <w:rPr>
          <w:lang w:val="bg-BG"/>
        </w:rPr>
        <w:tab/>
      </w:r>
      <w:r w:rsidRPr="00044750">
        <w:rPr>
          <w:b/>
          <w:lang w:val="bg-BG"/>
        </w:rPr>
        <w:t xml:space="preserve">7.3. </w:t>
      </w:r>
      <w:r w:rsidRPr="00044750">
        <w:rPr>
          <w:lang w:val="bg-BG"/>
        </w:rPr>
        <w:t xml:space="preserve">Гаранцията е неотменяема и безусловна, с възможност да се усвои изцяло или на части в зависимост от претендираното обезщетение. </w:t>
      </w:r>
    </w:p>
    <w:p w:rsidR="00CC6A3B" w:rsidRPr="00044750" w:rsidRDefault="00CC6A3B" w:rsidP="00E577F6">
      <w:pPr>
        <w:ind w:right="-30"/>
        <w:jc w:val="both"/>
        <w:rPr>
          <w:lang w:val="bg-BG"/>
        </w:rPr>
      </w:pPr>
      <w:r w:rsidRPr="00044750">
        <w:rPr>
          <w:lang w:val="bg-BG"/>
        </w:rPr>
        <w:tab/>
      </w:r>
      <w:r w:rsidRPr="00044750">
        <w:rPr>
          <w:b/>
          <w:lang w:val="bg-BG"/>
        </w:rPr>
        <w:t xml:space="preserve">7.4. </w:t>
      </w:r>
      <w:r w:rsidRPr="00044750">
        <w:rPr>
          <w:lang w:val="bg-BG"/>
        </w:rPr>
        <w:t>Гаранцията за изпълнение се редуцира на 2%  в 30 (тридесет) дневен срок след доставката.</w:t>
      </w:r>
    </w:p>
    <w:p w:rsidR="00CC6A3B" w:rsidRPr="00044750" w:rsidRDefault="00CC6A3B" w:rsidP="00E577F6">
      <w:pPr>
        <w:ind w:right="-30" w:firstLine="708"/>
        <w:jc w:val="both"/>
      </w:pPr>
      <w:r w:rsidRPr="00044750">
        <w:rPr>
          <w:b/>
          <w:lang w:val="bg-BG"/>
        </w:rPr>
        <w:t xml:space="preserve">7.5. </w:t>
      </w:r>
      <w:r w:rsidRPr="00044750">
        <w:rPr>
          <w:lang w:val="bg-BG"/>
        </w:rPr>
        <w:t xml:space="preserve"> Остатъкът от гаранцията за изпълнение се освобождава в 30 (тридесет) дневен срок след изтичане на гаранционния срок.</w:t>
      </w:r>
    </w:p>
    <w:p w:rsidR="00CC6A3B" w:rsidRPr="00044750" w:rsidRDefault="00CC6A3B" w:rsidP="00E577F6">
      <w:pPr>
        <w:jc w:val="both"/>
        <w:rPr>
          <w:lang w:val="bg-BG"/>
        </w:rPr>
      </w:pPr>
      <w:r w:rsidRPr="00044750">
        <w:rPr>
          <w:lang w:val="bg-BG"/>
        </w:rPr>
        <w:tab/>
      </w:r>
      <w:r w:rsidRPr="00044750">
        <w:rPr>
          <w:b/>
          <w:lang w:val="bg-BG"/>
        </w:rPr>
        <w:t xml:space="preserve">7.6. </w:t>
      </w:r>
      <w:r w:rsidRPr="00044750">
        <w:rPr>
          <w:lang w:val="bg-BG"/>
        </w:rPr>
        <w:t>Гаранцията за изпълнение не се освобождава от Възложителя, ако в процеса на изпълнение на договора възникне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CC6A3B" w:rsidRPr="00044750" w:rsidRDefault="00CC6A3B" w:rsidP="00E577F6">
      <w:pPr>
        <w:jc w:val="both"/>
        <w:rPr>
          <w:lang w:val="bg-BG"/>
        </w:rPr>
      </w:pPr>
    </w:p>
    <w:p w:rsidR="00CC6A3B" w:rsidRPr="00044750" w:rsidRDefault="00CC6A3B" w:rsidP="000E4F91">
      <w:pPr>
        <w:jc w:val="center"/>
        <w:rPr>
          <w:b/>
          <w:lang w:val="ru-RU"/>
        </w:rPr>
      </w:pPr>
      <w:r w:rsidRPr="00044750">
        <w:rPr>
          <w:b/>
          <w:lang w:val="ru-RU"/>
        </w:rPr>
        <w:lastRenderedPageBreak/>
        <w:t>8. ГАРАНЦИОНЕН СРОК</w:t>
      </w:r>
    </w:p>
    <w:p w:rsidR="00CC6A3B" w:rsidRPr="00044750" w:rsidRDefault="00CC6A3B" w:rsidP="000E4F91">
      <w:pPr>
        <w:jc w:val="center"/>
        <w:rPr>
          <w:b/>
          <w:lang w:val="ru-RU"/>
        </w:rPr>
      </w:pPr>
    </w:p>
    <w:p w:rsidR="00CC6A3B" w:rsidRPr="00044750" w:rsidRDefault="00CC6A3B" w:rsidP="000E4F91">
      <w:pPr>
        <w:tabs>
          <w:tab w:val="left" w:pos="360"/>
        </w:tabs>
        <w:jc w:val="both"/>
        <w:rPr>
          <w:lang w:val="ru-RU"/>
        </w:rPr>
      </w:pPr>
      <w:r w:rsidRPr="00044750">
        <w:rPr>
          <w:b/>
          <w:lang w:val="ru-RU"/>
        </w:rPr>
        <w:tab/>
      </w:r>
      <w:r w:rsidRPr="00044750">
        <w:rPr>
          <w:b/>
          <w:lang w:val="ru-RU"/>
        </w:rPr>
        <w:tab/>
        <w:t xml:space="preserve">8.1. </w:t>
      </w:r>
      <w:r w:rsidRPr="00044750">
        <w:rPr>
          <w:lang w:val="ru-RU"/>
        </w:rPr>
        <w:t xml:space="preserve">Гаранционният срок на стоките е </w:t>
      </w:r>
      <w:r w:rsidRPr="00044750">
        <w:rPr>
          <w:b/>
          <w:lang w:val="ru-RU"/>
        </w:rPr>
        <w:t>...............</w:t>
      </w:r>
      <w:r w:rsidRPr="00044750">
        <w:rPr>
          <w:lang w:val="ru-RU"/>
        </w:rPr>
        <w:t xml:space="preserve"> </w:t>
      </w:r>
      <w:r w:rsidRPr="00044750">
        <w:rPr>
          <w:b/>
          <w:lang w:val="ru-RU"/>
        </w:rPr>
        <w:t>месеца</w:t>
      </w:r>
      <w:r w:rsidRPr="00044750">
        <w:rPr>
          <w:lang w:val="ru-RU"/>
        </w:rPr>
        <w:t>, считано от датата на доставката.</w:t>
      </w:r>
    </w:p>
    <w:p w:rsidR="00CC6A3B" w:rsidRPr="00044750" w:rsidRDefault="00CC6A3B" w:rsidP="00681986">
      <w:pPr>
        <w:ind w:firstLine="708"/>
        <w:jc w:val="both"/>
        <w:rPr>
          <w:lang w:val="ru-RU"/>
        </w:rPr>
      </w:pPr>
      <w:r w:rsidRPr="00044750">
        <w:rPr>
          <w:b/>
          <w:lang w:val="ru-RU"/>
        </w:rPr>
        <w:t>8.2.</w:t>
      </w:r>
      <w:r w:rsidRPr="00044750">
        <w:rPr>
          <w:lang w:val="ru-RU"/>
        </w:rPr>
        <w:t xml:space="preserve"> Изпълнителят се задължава да предприеме незабавни действия в 5 (пет) дневен срок след писмено известие от Възложителя, за да подмени дефектиралата стока по време на гаранционния период.</w:t>
      </w:r>
    </w:p>
    <w:p w:rsidR="00CC6A3B" w:rsidRPr="00044750" w:rsidRDefault="00CC6A3B" w:rsidP="00681986">
      <w:pPr>
        <w:ind w:firstLine="708"/>
        <w:jc w:val="both"/>
        <w:rPr>
          <w:b/>
          <w:lang w:val="ru-RU"/>
        </w:rPr>
      </w:pPr>
      <w:r w:rsidRPr="00044750">
        <w:rPr>
          <w:rFonts w:eastAsia="FrutigerNextforEVN-Light"/>
          <w:b/>
          <w:lang w:val="ru-RU"/>
        </w:rPr>
        <w:t>8.3</w:t>
      </w:r>
      <w:r w:rsidRPr="00044750">
        <w:rPr>
          <w:rFonts w:eastAsia="FrutigerNextforEVN-Light"/>
          <w:lang w:val="ru-RU"/>
        </w:rPr>
        <w:t>. В с</w:t>
      </w:r>
      <w:r w:rsidRPr="00044750">
        <w:rPr>
          <w:lang w:val="ru-RU"/>
        </w:rPr>
        <w:t>лучаите, установени съвместно от упълномощени представители на Изпълнителя и Възложителя, при които дефектите са възникнали поради неспазване на инструкциите за монтаж и експлоатация, тези дефекти не се признават за гаранционни.</w:t>
      </w:r>
    </w:p>
    <w:p w:rsidR="00CC6A3B" w:rsidRPr="00044750" w:rsidRDefault="00CC6A3B" w:rsidP="00681986">
      <w:pPr>
        <w:ind w:firstLine="708"/>
        <w:jc w:val="both"/>
        <w:rPr>
          <w:lang w:val="ru-RU"/>
        </w:rPr>
      </w:pPr>
      <w:r w:rsidRPr="00044750">
        <w:rPr>
          <w:b/>
          <w:lang w:val="ru-RU"/>
        </w:rPr>
        <w:t>8.4.</w:t>
      </w:r>
      <w:r w:rsidRPr="00044750">
        <w:rPr>
          <w:lang w:val="ru-RU"/>
        </w:rPr>
        <w:t xml:space="preserve"> Рисковете и разходите, свързани с транспортирането на липсващата, дефектната и заменена стока и/или извършването на необходимите дейности от Изпълнителя, са за негова сметка.</w:t>
      </w:r>
    </w:p>
    <w:p w:rsidR="00CC6A3B" w:rsidRPr="00044750" w:rsidRDefault="00CC6A3B" w:rsidP="000E4F91">
      <w:pPr>
        <w:rPr>
          <w:b/>
          <w:caps/>
          <w:lang w:val="ru-RU"/>
        </w:rPr>
      </w:pPr>
    </w:p>
    <w:p w:rsidR="00CC6A3B" w:rsidRPr="00044750" w:rsidRDefault="00CC6A3B" w:rsidP="000E4F91">
      <w:pPr>
        <w:jc w:val="center"/>
        <w:rPr>
          <w:b/>
          <w:lang w:val="ru-RU"/>
        </w:rPr>
      </w:pPr>
      <w:r w:rsidRPr="00044750">
        <w:rPr>
          <w:b/>
          <w:lang w:val="ru-RU"/>
        </w:rPr>
        <w:t xml:space="preserve">9. НЕУСТОЙКИ </w:t>
      </w:r>
    </w:p>
    <w:p w:rsidR="00CC6A3B" w:rsidRPr="00044750" w:rsidRDefault="00CC6A3B" w:rsidP="000E4F91">
      <w:pPr>
        <w:jc w:val="center"/>
        <w:rPr>
          <w:b/>
          <w:lang w:val="ru-RU"/>
        </w:rPr>
      </w:pPr>
    </w:p>
    <w:p w:rsidR="00CC6A3B" w:rsidRPr="00044750" w:rsidRDefault="00CC6A3B" w:rsidP="000E4F91">
      <w:pPr>
        <w:shd w:val="clear" w:color="auto" w:fill="FFFFFF"/>
        <w:tabs>
          <w:tab w:val="left" w:pos="442"/>
        </w:tabs>
        <w:autoSpaceDE w:val="0"/>
        <w:jc w:val="both"/>
        <w:rPr>
          <w:lang w:val="ru-RU"/>
        </w:rPr>
      </w:pPr>
      <w:r w:rsidRPr="00044750">
        <w:rPr>
          <w:b/>
          <w:bCs/>
          <w:lang w:val="ru-RU"/>
        </w:rPr>
        <w:tab/>
      </w:r>
      <w:r w:rsidRPr="00044750">
        <w:rPr>
          <w:b/>
          <w:bCs/>
          <w:lang w:val="ru-RU"/>
        </w:rPr>
        <w:tab/>
        <w:t>9.1.</w:t>
      </w:r>
      <w:r w:rsidRPr="00044750">
        <w:rPr>
          <w:bCs/>
          <w:lang w:val="ru-RU"/>
        </w:rPr>
        <w:t xml:space="preserve"> При забавено изпълнение на договора по вина на Изпълнителя</w:t>
      </w:r>
      <w:r w:rsidRPr="00044750">
        <w:rPr>
          <w:bCs/>
          <w:spacing w:val="1"/>
          <w:lang w:val="ru-RU"/>
        </w:rPr>
        <w:t>, той дължи на Възложителя неустойка в размер на 0,5</w:t>
      </w:r>
      <w:r w:rsidRPr="00044750">
        <w:rPr>
          <w:bCs/>
          <w:spacing w:val="2"/>
          <w:lang w:val="ru-RU"/>
        </w:rPr>
        <w:t xml:space="preserve">% от стойността на неизпълнената част от договора за всеки ден закъснение, </w:t>
      </w:r>
      <w:r w:rsidRPr="00044750">
        <w:rPr>
          <w:bCs/>
          <w:spacing w:val="-1"/>
          <w:lang w:val="ru-RU"/>
        </w:rPr>
        <w:t>но не повече от 10% от стойността на договора.</w:t>
      </w:r>
    </w:p>
    <w:p w:rsidR="00CC6A3B" w:rsidRPr="00044750" w:rsidRDefault="00CC6A3B" w:rsidP="009C6845">
      <w:pPr>
        <w:ind w:firstLine="708"/>
        <w:jc w:val="both"/>
        <w:rPr>
          <w:lang w:val="ru-RU"/>
        </w:rPr>
      </w:pPr>
      <w:r w:rsidRPr="00044750">
        <w:rPr>
          <w:b/>
          <w:lang w:val="ru-RU"/>
        </w:rPr>
        <w:t>9.2.</w:t>
      </w:r>
      <w:r w:rsidRPr="00044750">
        <w:rPr>
          <w:lang w:val="ru-RU"/>
        </w:rPr>
        <w:t xml:space="preserve"> </w:t>
      </w:r>
      <w:r w:rsidRPr="00044750">
        <w:rPr>
          <w:bCs/>
          <w:spacing w:val="3"/>
          <w:lang w:val="ru-RU"/>
        </w:rPr>
        <w:t xml:space="preserve">Изпълнителят ще изплати сумите по неустойките за забава </w:t>
      </w:r>
      <w:r w:rsidRPr="00044750">
        <w:rPr>
          <w:bCs/>
          <w:spacing w:val="-1"/>
          <w:lang w:val="ru-RU"/>
        </w:rPr>
        <w:t xml:space="preserve">в срок от 10 (десет) календарни дни, след писмено искане от страна на </w:t>
      </w:r>
      <w:r w:rsidRPr="00044750">
        <w:rPr>
          <w:bCs/>
          <w:spacing w:val="-2"/>
          <w:lang w:val="ru-RU"/>
        </w:rPr>
        <w:t>Възложителя.</w:t>
      </w:r>
    </w:p>
    <w:p w:rsidR="00CC6A3B" w:rsidRPr="00044750" w:rsidRDefault="00CC6A3B" w:rsidP="000E4F91">
      <w:pPr>
        <w:shd w:val="clear" w:color="auto" w:fill="FFFFFF"/>
        <w:tabs>
          <w:tab w:val="left" w:pos="442"/>
        </w:tabs>
        <w:autoSpaceDE w:val="0"/>
        <w:jc w:val="both"/>
        <w:rPr>
          <w:lang w:val="ru-RU"/>
        </w:rPr>
      </w:pPr>
      <w:r w:rsidRPr="00044750">
        <w:rPr>
          <w:b/>
          <w:bCs/>
          <w:spacing w:val="3"/>
          <w:lang w:val="ru-RU"/>
        </w:rPr>
        <w:tab/>
      </w:r>
      <w:r w:rsidRPr="00044750">
        <w:rPr>
          <w:b/>
          <w:bCs/>
          <w:spacing w:val="3"/>
          <w:lang w:val="ru-RU"/>
        </w:rPr>
        <w:tab/>
        <w:t xml:space="preserve">9.3. </w:t>
      </w:r>
      <w:r w:rsidRPr="00044750">
        <w:rPr>
          <w:bCs/>
          <w:spacing w:val="3"/>
          <w:lang w:val="ru-RU"/>
        </w:rPr>
        <w:t xml:space="preserve">В случай, че Изпълнителят не заплати неустойката в горния срок, </w:t>
      </w:r>
      <w:r w:rsidRPr="00044750">
        <w:rPr>
          <w:lang w:val="ru-RU"/>
        </w:rPr>
        <w:t>Възложителят има правото да удържи неустойката от дължимото плащане по договора</w:t>
      </w:r>
      <w:r w:rsidRPr="00044750">
        <w:rPr>
          <w:bCs/>
          <w:spacing w:val="-1"/>
          <w:lang w:val="ru-RU"/>
        </w:rPr>
        <w:t xml:space="preserve"> или от гаранцията за изпълнение</w:t>
      </w:r>
      <w:r w:rsidRPr="00044750">
        <w:rPr>
          <w:bCs/>
          <w:spacing w:val="-2"/>
          <w:lang w:val="ru-RU"/>
        </w:rPr>
        <w:t>.</w:t>
      </w:r>
    </w:p>
    <w:p w:rsidR="00CC6A3B" w:rsidRPr="00044750" w:rsidRDefault="00CC6A3B" w:rsidP="000E4F91">
      <w:pPr>
        <w:shd w:val="clear" w:color="auto" w:fill="FFFFFF"/>
        <w:tabs>
          <w:tab w:val="left" w:pos="518"/>
        </w:tabs>
        <w:ind w:left="5"/>
        <w:jc w:val="both"/>
        <w:rPr>
          <w:lang w:val="ru-RU"/>
        </w:rPr>
      </w:pPr>
      <w:r w:rsidRPr="00044750">
        <w:rPr>
          <w:b/>
          <w:lang w:val="ru-RU"/>
        </w:rPr>
        <w:tab/>
      </w:r>
      <w:r w:rsidRPr="00044750">
        <w:rPr>
          <w:b/>
          <w:lang w:val="ru-RU"/>
        </w:rPr>
        <w:tab/>
        <w:t>9.4.</w:t>
      </w:r>
      <w:r w:rsidRPr="00044750">
        <w:rPr>
          <w:lang w:val="ru-RU"/>
        </w:rPr>
        <w:t xml:space="preserve"> </w:t>
      </w:r>
      <w:r w:rsidRPr="00044750">
        <w:rPr>
          <w:bCs/>
          <w:spacing w:val="-1"/>
          <w:lang w:val="ru-RU"/>
        </w:rPr>
        <w:t xml:space="preserve">Възложителят </w:t>
      </w:r>
      <w:r w:rsidRPr="00044750">
        <w:rPr>
          <w:bCs/>
          <w:spacing w:val="2"/>
          <w:lang w:val="ru-RU"/>
        </w:rPr>
        <w:t xml:space="preserve">се задължава да извърши плащанията в договорените </w:t>
      </w:r>
      <w:r w:rsidRPr="00044750">
        <w:rPr>
          <w:bCs/>
          <w:spacing w:val="-1"/>
          <w:lang w:val="ru-RU"/>
        </w:rPr>
        <w:t xml:space="preserve">срокове, след представяне на съответните документи. В противен случай, </w:t>
      </w:r>
      <w:r w:rsidRPr="00044750">
        <w:rPr>
          <w:bCs/>
          <w:spacing w:val="1"/>
          <w:lang w:val="ru-RU"/>
        </w:rPr>
        <w:t>Възложителя</w:t>
      </w:r>
      <w:r w:rsidRPr="00044750">
        <w:rPr>
          <w:bCs/>
          <w:spacing w:val="1"/>
          <w:lang w:val="bg-BG"/>
        </w:rPr>
        <w:t>т</w:t>
      </w:r>
      <w:r w:rsidRPr="00044750">
        <w:rPr>
          <w:bCs/>
          <w:spacing w:val="2"/>
          <w:lang w:val="ru-RU"/>
        </w:rPr>
        <w:t xml:space="preserve"> дължи неустойки в размер на 0,5 % от общата стойност на забавената </w:t>
      </w:r>
      <w:r w:rsidRPr="00044750">
        <w:rPr>
          <w:bCs/>
          <w:lang w:val="ru-RU"/>
        </w:rPr>
        <w:t>сума за всеки ден закъснение, но не повече от 10 % от стойността й.</w:t>
      </w:r>
    </w:p>
    <w:p w:rsidR="00CC6A3B" w:rsidRPr="00044750" w:rsidRDefault="00CC6A3B" w:rsidP="000E4F91">
      <w:pPr>
        <w:shd w:val="clear" w:color="auto" w:fill="FFFFFF"/>
        <w:tabs>
          <w:tab w:val="left" w:pos="518"/>
        </w:tabs>
        <w:ind w:left="5"/>
        <w:jc w:val="both"/>
        <w:rPr>
          <w:lang w:val="ru-RU"/>
        </w:rPr>
      </w:pPr>
      <w:r w:rsidRPr="00044750">
        <w:rPr>
          <w:b/>
          <w:lang w:val="ru-RU"/>
        </w:rPr>
        <w:tab/>
      </w:r>
      <w:r w:rsidRPr="00044750">
        <w:rPr>
          <w:b/>
          <w:lang w:val="ru-RU"/>
        </w:rPr>
        <w:tab/>
        <w:t>9.5.</w:t>
      </w:r>
      <w:r w:rsidRPr="00044750">
        <w:rPr>
          <w:lang w:val="ru-RU"/>
        </w:rPr>
        <w:t xml:space="preserve"> </w:t>
      </w:r>
      <w:r w:rsidRPr="00044750">
        <w:rPr>
          <w:bCs/>
          <w:spacing w:val="-1"/>
          <w:lang w:val="ru-RU"/>
        </w:rPr>
        <w:t xml:space="preserve">Възложителят </w:t>
      </w:r>
      <w:r w:rsidRPr="00044750">
        <w:rPr>
          <w:lang w:val="ru-RU"/>
        </w:rPr>
        <w:t xml:space="preserve">ще изплати сумите на неустойките за забава в срок от 10 (десет) календарни дни, след </w:t>
      </w:r>
      <w:r w:rsidRPr="00044750">
        <w:rPr>
          <w:bCs/>
          <w:spacing w:val="-1"/>
          <w:lang w:val="ru-RU"/>
        </w:rPr>
        <w:t xml:space="preserve">писменото искане </w:t>
      </w:r>
      <w:r w:rsidRPr="00044750">
        <w:rPr>
          <w:lang w:val="ru-RU"/>
        </w:rPr>
        <w:t xml:space="preserve">от страна на Изпълнителя. </w:t>
      </w:r>
    </w:p>
    <w:p w:rsidR="00CC6A3B" w:rsidRPr="00044750" w:rsidRDefault="00CC6A3B" w:rsidP="009C6845">
      <w:pPr>
        <w:ind w:firstLine="708"/>
        <w:jc w:val="both"/>
        <w:rPr>
          <w:lang w:val="ru-RU"/>
        </w:rPr>
      </w:pPr>
      <w:r w:rsidRPr="00044750">
        <w:rPr>
          <w:b/>
          <w:bCs/>
          <w:spacing w:val="1"/>
          <w:lang w:val="ru-RU"/>
        </w:rPr>
        <w:t>9.6.</w:t>
      </w:r>
      <w:r w:rsidRPr="00044750">
        <w:rPr>
          <w:bCs/>
          <w:spacing w:val="1"/>
          <w:lang w:val="ru-RU"/>
        </w:rPr>
        <w:t xml:space="preserve"> Когато Възложителят </w:t>
      </w:r>
      <w:r w:rsidRPr="00044750">
        <w:rPr>
          <w:bCs/>
          <w:lang w:val="ru-RU"/>
        </w:rPr>
        <w:t>е удържал от гаранцията за добро изпълнение в горните случаи, Изпълнителят е длъжен в 10 (десет) дневен срок да допълни гаранцията за изпълнение до пълния и размер.</w:t>
      </w:r>
      <w:r w:rsidRPr="00044750">
        <w:rPr>
          <w:b/>
          <w:bCs/>
          <w:lang w:val="ru-RU"/>
        </w:rPr>
        <w:t xml:space="preserve"> </w:t>
      </w:r>
    </w:p>
    <w:p w:rsidR="00CC6A3B" w:rsidRPr="00044750" w:rsidRDefault="00CC6A3B" w:rsidP="009C6845">
      <w:pPr>
        <w:ind w:right="-41" w:firstLine="708"/>
        <w:jc w:val="both"/>
        <w:rPr>
          <w:lang w:val="ru-RU"/>
        </w:rPr>
      </w:pPr>
      <w:r w:rsidRPr="00044750">
        <w:rPr>
          <w:b/>
          <w:bCs/>
          <w:lang w:val="ru-RU"/>
        </w:rPr>
        <w:t xml:space="preserve">9.7. </w:t>
      </w:r>
      <w:r w:rsidRPr="00044750">
        <w:rPr>
          <w:lang w:val="ru-RU"/>
        </w:rPr>
        <w:t>При достигане на максималния размер на неустойката, Възложителят може да прекрати договора.</w:t>
      </w:r>
    </w:p>
    <w:p w:rsidR="00CC6A3B" w:rsidRPr="00044750" w:rsidRDefault="00CC6A3B" w:rsidP="000E4F91">
      <w:pPr>
        <w:shd w:val="clear" w:color="auto" w:fill="FFFFFF"/>
        <w:tabs>
          <w:tab w:val="left" w:pos="365"/>
        </w:tabs>
        <w:ind w:right="-41"/>
        <w:jc w:val="both"/>
        <w:rPr>
          <w:b/>
          <w:spacing w:val="-9"/>
          <w:lang w:val="ru-RU"/>
        </w:rPr>
      </w:pPr>
    </w:p>
    <w:p w:rsidR="00CC6A3B" w:rsidRPr="00044750" w:rsidRDefault="00CC6A3B" w:rsidP="00B603C8">
      <w:pPr>
        <w:jc w:val="center"/>
        <w:rPr>
          <w:b/>
          <w:lang w:val="bg-BG"/>
        </w:rPr>
      </w:pPr>
      <w:r w:rsidRPr="00044750">
        <w:rPr>
          <w:b/>
          <w:lang w:val="bg-BG"/>
        </w:rPr>
        <w:t>10</w:t>
      </w:r>
      <w:r w:rsidRPr="00044750">
        <w:rPr>
          <w:b/>
        </w:rPr>
        <w:t xml:space="preserve">. </w:t>
      </w:r>
      <w:r w:rsidRPr="00044750">
        <w:rPr>
          <w:b/>
          <w:lang w:val="bg-BG"/>
        </w:rPr>
        <w:t>УСЛОВИЯ ОТНОСНО ПОДИЗПЪЛНИТЕЛИТЕ</w:t>
      </w:r>
    </w:p>
    <w:p w:rsidR="00CC6A3B" w:rsidRPr="00044750" w:rsidRDefault="00CC6A3B" w:rsidP="00B603C8">
      <w:pPr>
        <w:jc w:val="center"/>
        <w:rPr>
          <w:b/>
          <w:lang w:val="bg-BG"/>
        </w:rPr>
      </w:pPr>
    </w:p>
    <w:p w:rsidR="00CC6A3B" w:rsidRPr="00044750" w:rsidRDefault="00CC6A3B" w:rsidP="00B603C8">
      <w:pPr>
        <w:jc w:val="both"/>
        <w:rPr>
          <w:lang w:val="bg-BG"/>
        </w:rPr>
      </w:pPr>
      <w:r w:rsidRPr="00044750">
        <w:rPr>
          <w:b/>
          <w:lang w:val="bg-BG"/>
        </w:rPr>
        <w:tab/>
        <w:t xml:space="preserve">10.1. </w:t>
      </w:r>
      <w:r w:rsidRPr="00044750">
        <w:rPr>
          <w:lang w:val="bg-BG"/>
        </w:rPr>
        <w:t>В случай, че Изпълнителят е посочил в офертата си, че ще ползва подизпълнител/и, той е длъжен да сключи договор със същия/те в срок от три дни от сключване на настоящия договор. Сключването на договора за подизпълнение не освобождава Изпълнителя от отговорността му за изпълнение на договора за обществена поръчка.</w:t>
      </w:r>
    </w:p>
    <w:p w:rsidR="00CC6A3B" w:rsidRPr="00044750" w:rsidRDefault="00CC6A3B" w:rsidP="00B603C8">
      <w:pPr>
        <w:jc w:val="both"/>
        <w:rPr>
          <w:lang w:val="bg-BG"/>
        </w:rPr>
      </w:pPr>
      <w:r w:rsidRPr="00044750">
        <w:rPr>
          <w:lang w:val="bg-BG"/>
        </w:rPr>
        <w:tab/>
      </w:r>
      <w:r w:rsidRPr="00044750">
        <w:rPr>
          <w:b/>
          <w:lang w:val="bg-BG"/>
        </w:rPr>
        <w:t>10.2.</w:t>
      </w:r>
      <w:r w:rsidRPr="00044750">
        <w:rPr>
          <w:lang w:val="bg-BG"/>
        </w:rPr>
        <w:t xml:space="preserve"> Изпълнителят няма право да:</w:t>
      </w:r>
    </w:p>
    <w:p w:rsidR="00CC6A3B" w:rsidRPr="00044750" w:rsidRDefault="00CC6A3B" w:rsidP="00B603C8">
      <w:pPr>
        <w:jc w:val="both"/>
        <w:rPr>
          <w:lang w:val="bg-BG"/>
        </w:rPr>
      </w:pPr>
      <w:r w:rsidRPr="00044750">
        <w:rPr>
          <w:lang w:val="bg-BG"/>
        </w:rPr>
        <w:tab/>
      </w:r>
      <w:r w:rsidRPr="00044750">
        <w:rPr>
          <w:b/>
          <w:lang w:val="bg-BG"/>
        </w:rPr>
        <w:t>10.2.1.</w:t>
      </w:r>
      <w:r w:rsidRPr="00044750">
        <w:rPr>
          <w:lang w:val="bg-BG"/>
        </w:rPr>
        <w:t xml:space="preserve"> сключва договор за подизпълнение с лице, за което е налице обстоятелство по чл. 54 от ЗОП;</w:t>
      </w:r>
    </w:p>
    <w:p w:rsidR="00CC6A3B" w:rsidRPr="00044750" w:rsidRDefault="00CC6A3B" w:rsidP="00B603C8">
      <w:pPr>
        <w:jc w:val="both"/>
        <w:rPr>
          <w:lang w:val="bg-BG"/>
        </w:rPr>
      </w:pPr>
      <w:r w:rsidRPr="00044750">
        <w:rPr>
          <w:lang w:val="bg-BG"/>
        </w:rPr>
        <w:tab/>
      </w:r>
      <w:r w:rsidRPr="00044750">
        <w:rPr>
          <w:b/>
          <w:lang w:val="bg-BG"/>
        </w:rPr>
        <w:t xml:space="preserve">10.2.2. </w:t>
      </w:r>
      <w:r w:rsidRPr="00044750">
        <w:rPr>
          <w:lang w:val="bg-BG"/>
        </w:rPr>
        <w:t>възлага изпълнението на една или повече от дейностите, включени в предмета на обществената поръчка, на лица, които не са подизпълнители;</w:t>
      </w:r>
    </w:p>
    <w:p w:rsidR="00CC6A3B" w:rsidRPr="00044750" w:rsidRDefault="00CC6A3B" w:rsidP="00B603C8">
      <w:pPr>
        <w:jc w:val="both"/>
        <w:rPr>
          <w:lang w:val="bg-BG"/>
        </w:rPr>
      </w:pPr>
      <w:r w:rsidRPr="00044750">
        <w:rPr>
          <w:lang w:val="bg-BG"/>
        </w:rPr>
        <w:tab/>
      </w:r>
      <w:r w:rsidRPr="00044750">
        <w:rPr>
          <w:b/>
          <w:lang w:val="bg-BG"/>
        </w:rPr>
        <w:t xml:space="preserve">10.2.3. </w:t>
      </w:r>
      <w:r w:rsidRPr="00044750">
        <w:rPr>
          <w:lang w:val="bg-BG"/>
        </w:rPr>
        <w:t>заменя посочен в офертата подизпълнител, освен когато:</w:t>
      </w:r>
    </w:p>
    <w:p w:rsidR="00CC6A3B" w:rsidRPr="00044750" w:rsidRDefault="00CC6A3B" w:rsidP="00B603C8">
      <w:pPr>
        <w:jc w:val="both"/>
        <w:rPr>
          <w:lang w:val="bg-BG"/>
        </w:rPr>
      </w:pPr>
      <w:r w:rsidRPr="00044750">
        <w:rPr>
          <w:lang w:val="bg-BG"/>
        </w:rPr>
        <w:lastRenderedPageBreak/>
        <w:tab/>
        <w:t>а) за предложения подизпълнител е налице или възниква обстоятелство по чл. 54 от ЗОП;</w:t>
      </w:r>
    </w:p>
    <w:p w:rsidR="00CC6A3B" w:rsidRPr="00044750" w:rsidRDefault="00CC6A3B" w:rsidP="00B603C8">
      <w:pPr>
        <w:jc w:val="both"/>
        <w:rPr>
          <w:lang w:val="bg-BG"/>
        </w:rPr>
      </w:pPr>
      <w:r w:rsidRPr="00044750">
        <w:rPr>
          <w:lang w:val="bg-BG"/>
        </w:rPr>
        <w:tab/>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 </w:t>
      </w:r>
    </w:p>
    <w:p w:rsidR="00CC6A3B" w:rsidRPr="00044750" w:rsidRDefault="00CC6A3B" w:rsidP="00B603C8">
      <w:pPr>
        <w:jc w:val="both"/>
        <w:rPr>
          <w:lang w:val="bg-BG"/>
        </w:rPr>
      </w:pPr>
      <w:r w:rsidRPr="00044750">
        <w:rPr>
          <w:lang w:val="bg-BG"/>
        </w:rPr>
        <w:tab/>
      </w:r>
      <w:r w:rsidRPr="00044750">
        <w:rPr>
          <w:b/>
          <w:lang w:val="bg-BG"/>
        </w:rPr>
        <w:t xml:space="preserve">10.3. </w:t>
      </w:r>
      <w:r w:rsidRPr="00044750">
        <w:rPr>
          <w:lang w:val="bg-BG"/>
        </w:rPr>
        <w:t>В срок до 3 /три/ дни от сключване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т. 10.2.</w:t>
      </w:r>
    </w:p>
    <w:p w:rsidR="00CC6A3B" w:rsidRPr="00044750" w:rsidRDefault="00CC6A3B" w:rsidP="00B603C8">
      <w:pPr>
        <w:jc w:val="both"/>
        <w:rPr>
          <w:lang w:val="bg-BG"/>
        </w:rPr>
      </w:pPr>
      <w:r w:rsidRPr="00044750">
        <w:rPr>
          <w:lang w:val="bg-BG"/>
        </w:rPr>
        <w:tab/>
      </w:r>
      <w:r w:rsidRPr="00044750">
        <w:rPr>
          <w:b/>
          <w:lang w:val="bg-BG"/>
        </w:rPr>
        <w:t>10.4.</w:t>
      </w:r>
      <w:r w:rsidRPr="00044750">
        <w:rPr>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CC6A3B" w:rsidRPr="00044750" w:rsidRDefault="00CC6A3B" w:rsidP="00B603C8">
      <w:pPr>
        <w:jc w:val="both"/>
        <w:rPr>
          <w:lang w:val="bg-BG"/>
        </w:rPr>
      </w:pPr>
      <w:r w:rsidRPr="00044750">
        <w:rPr>
          <w:lang w:val="bg-BG"/>
        </w:rPr>
        <w:tab/>
      </w:r>
      <w:r w:rsidRPr="00044750">
        <w:rPr>
          <w:b/>
          <w:lang w:val="bg-BG"/>
        </w:rPr>
        <w:t>10.5.</w:t>
      </w:r>
      <w:r w:rsidRPr="00044750">
        <w:rPr>
          <w:lang w:val="bg-BG"/>
        </w:rPr>
        <w:t xml:space="preserve"> Изпълнителят е длъжен да прекрати договор за подизпълнение, ако по време на изпълнението му възникне обстоятелство по чл. 54 от ЗОП.</w:t>
      </w:r>
    </w:p>
    <w:p w:rsidR="00CC6A3B" w:rsidRPr="00044750" w:rsidRDefault="00CC6A3B" w:rsidP="00B603C8">
      <w:pPr>
        <w:jc w:val="both"/>
        <w:rPr>
          <w:lang w:val="bg-BG"/>
        </w:rPr>
      </w:pPr>
      <w:r w:rsidRPr="00044750">
        <w:rPr>
          <w:lang w:val="bg-BG"/>
        </w:rPr>
        <w:tab/>
      </w:r>
      <w:r w:rsidRPr="00044750">
        <w:rPr>
          <w:b/>
          <w:lang w:val="bg-BG"/>
        </w:rPr>
        <w:t xml:space="preserve">10.6. </w:t>
      </w:r>
      <w:r w:rsidRPr="00044750">
        <w:rPr>
          <w:lang w:val="bg-BG"/>
        </w:rPr>
        <w:t>Възложителят приема изпълнението на дейност по договора, за която Изпълнителят е сключил договор за подизпълнение, в присъствието на Изпълнителя и на подизпълнителя/ите.</w:t>
      </w:r>
    </w:p>
    <w:p w:rsidR="00CC6A3B" w:rsidRPr="00044750" w:rsidRDefault="00CC6A3B" w:rsidP="00B603C8">
      <w:pPr>
        <w:jc w:val="both"/>
        <w:rPr>
          <w:lang w:val="bg-BG"/>
        </w:rPr>
      </w:pPr>
      <w:r w:rsidRPr="00044750">
        <w:rPr>
          <w:lang w:val="bg-BG"/>
        </w:rPr>
        <w:tab/>
      </w:r>
      <w:r w:rsidRPr="00044750">
        <w:rPr>
          <w:b/>
          <w:lang w:val="bg-BG"/>
        </w:rPr>
        <w:t xml:space="preserve">10.7. </w:t>
      </w:r>
      <w:r w:rsidRPr="00044750">
        <w:rPr>
          <w:lang w:val="bg-BG"/>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CC6A3B" w:rsidRPr="00044750" w:rsidRDefault="00CC6A3B" w:rsidP="00B603C8">
      <w:pPr>
        <w:jc w:val="both"/>
        <w:rPr>
          <w:lang w:val="bg-BG"/>
        </w:rPr>
      </w:pPr>
      <w:r w:rsidRPr="00044750">
        <w:rPr>
          <w:lang w:val="bg-BG"/>
        </w:rPr>
        <w:tab/>
      </w:r>
      <w:r w:rsidRPr="00044750">
        <w:rPr>
          <w:b/>
          <w:lang w:val="bg-BG"/>
        </w:rPr>
        <w:t>10.8.</w:t>
      </w:r>
      <w:r w:rsidRPr="00044750">
        <w:rPr>
          <w:lang w:val="bg-BG"/>
        </w:rPr>
        <w:t xml:space="preserve"> В случай на сключени договори за подизпълнение, Възложителят извършва окончателното плащане по договора след като получи от Изпълнителя доказателства, че е заплатил на подизпълнителя/ите всички работи, приети по реда на т. 10.1. Тази точка не се прилага в случаите на т. 10.2.</w:t>
      </w:r>
    </w:p>
    <w:p w:rsidR="00CC6A3B" w:rsidRPr="00044750" w:rsidRDefault="00CC6A3B" w:rsidP="00B603C8">
      <w:pPr>
        <w:jc w:val="both"/>
        <w:rPr>
          <w:lang w:val="bg-BG"/>
        </w:rPr>
      </w:pPr>
      <w:r w:rsidRPr="00044750">
        <w:rPr>
          <w:lang w:val="bg-BG"/>
        </w:rPr>
        <w:tab/>
      </w:r>
      <w:r w:rsidRPr="00044750">
        <w:rPr>
          <w:b/>
          <w:lang w:val="bg-BG"/>
        </w:rPr>
        <w:t xml:space="preserve">10.9. </w:t>
      </w:r>
      <w:r w:rsidRPr="00044750">
        <w:rPr>
          <w:lang w:val="bg-BG"/>
        </w:rPr>
        <w:t>Когато част от поръчката, която се изпълняват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CC6A3B" w:rsidRPr="00044750" w:rsidRDefault="00CC6A3B" w:rsidP="00B603C8">
      <w:pPr>
        <w:jc w:val="both"/>
        <w:rPr>
          <w:lang w:val="bg-BG"/>
        </w:rPr>
      </w:pPr>
      <w:r w:rsidRPr="00044750">
        <w:rPr>
          <w:lang w:val="bg-BG"/>
        </w:rPr>
        <w:tab/>
      </w:r>
      <w:r w:rsidRPr="00044750">
        <w:rPr>
          <w:b/>
          <w:lang w:val="bg-BG"/>
        </w:rPr>
        <w:t>10.10.</w:t>
      </w:r>
      <w:r w:rsidRPr="00044750">
        <w:rPr>
          <w:lang w:val="bg-BG"/>
        </w:rPr>
        <w:t xml:space="preserve"> Разплащанията по т. 10.9 се осъществяват въз основа на искане, отправено от подизпълнителя до Възложителя чрез Изпълнителя, който е длъжен да го предостави на Възложителя в 15 /петнадесет/ дневен срок от получаването му.</w:t>
      </w:r>
    </w:p>
    <w:p w:rsidR="00CC6A3B" w:rsidRPr="00044750" w:rsidRDefault="00CC6A3B" w:rsidP="000E4F91">
      <w:pPr>
        <w:shd w:val="clear" w:color="auto" w:fill="FFFFFF"/>
        <w:tabs>
          <w:tab w:val="left" w:pos="365"/>
        </w:tabs>
        <w:ind w:left="19"/>
        <w:jc w:val="center"/>
        <w:rPr>
          <w:b/>
          <w:spacing w:val="-9"/>
          <w:lang w:val="ru-RU"/>
        </w:rPr>
      </w:pPr>
    </w:p>
    <w:p w:rsidR="00CC6A3B" w:rsidRPr="00044750" w:rsidRDefault="00CC6A3B" w:rsidP="00B603C8">
      <w:pPr>
        <w:spacing w:before="120"/>
        <w:ind w:right="485"/>
        <w:jc w:val="center"/>
        <w:rPr>
          <w:b/>
          <w:bCs/>
          <w:lang w:val="bg-BG" w:eastAsia="bg-BG"/>
        </w:rPr>
      </w:pPr>
      <w:r w:rsidRPr="00044750">
        <w:rPr>
          <w:b/>
          <w:lang w:val="bg-BG"/>
        </w:rPr>
        <w:t>11</w:t>
      </w:r>
      <w:r w:rsidRPr="00044750">
        <w:rPr>
          <w:b/>
        </w:rPr>
        <w:t xml:space="preserve">. </w:t>
      </w:r>
      <w:r w:rsidRPr="00044750">
        <w:rPr>
          <w:b/>
          <w:bCs/>
          <w:lang w:val="bg-BG" w:eastAsia="bg-BG"/>
        </w:rPr>
        <w:t>ИЗКЛЮЧИТЕЛНИ ОБСТОЯТЕЛСТВА И/ИЛИ НЕПРЕДВИДЕНИ ОБСТОЯТЕЛСТВА</w:t>
      </w:r>
    </w:p>
    <w:p w:rsidR="00CC6A3B" w:rsidRPr="00044750" w:rsidRDefault="00CC6A3B" w:rsidP="00B603C8">
      <w:pPr>
        <w:spacing w:line="276" w:lineRule="auto"/>
        <w:jc w:val="center"/>
        <w:rPr>
          <w:b/>
          <w:lang w:val="bg-BG"/>
        </w:rPr>
      </w:pPr>
    </w:p>
    <w:p w:rsidR="00CC6A3B" w:rsidRPr="00044750" w:rsidRDefault="00CC6A3B" w:rsidP="00220FCB">
      <w:pPr>
        <w:jc w:val="both"/>
        <w:rPr>
          <w:lang w:val="bg-BG"/>
        </w:rPr>
      </w:pPr>
      <w:r w:rsidRPr="00044750">
        <w:rPr>
          <w:b/>
          <w:lang w:val="bg-BG"/>
        </w:rPr>
        <w:tab/>
      </w:r>
      <w:r w:rsidRPr="00044750">
        <w:rPr>
          <w:b/>
        </w:rPr>
        <w:t xml:space="preserve">11.1. </w:t>
      </w:r>
      <w:r w:rsidRPr="00044750">
        <w:rPr>
          <w:lang w:val="bg-BG"/>
        </w:rPr>
        <w:t>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CC6A3B" w:rsidRPr="00044750" w:rsidRDefault="00CC6A3B" w:rsidP="00B603C8">
      <w:pPr>
        <w:jc w:val="both"/>
        <w:rPr>
          <w:lang w:val="bg-BG"/>
        </w:rPr>
      </w:pPr>
      <w:r w:rsidRPr="00044750">
        <w:rPr>
          <w:lang w:val="bg-BG"/>
        </w:rPr>
        <w:tab/>
      </w:r>
      <w:r w:rsidRPr="00044750">
        <w:rPr>
          <w:b/>
        </w:rPr>
        <w:t>11</w:t>
      </w:r>
      <w:r w:rsidRPr="00044750">
        <w:rPr>
          <w:b/>
          <w:lang w:val="bg-BG"/>
        </w:rPr>
        <w:t>.2.</w:t>
      </w:r>
      <w:r w:rsidRPr="00044750">
        <w:rPr>
          <w:lang w:val="bg-BG"/>
        </w:rPr>
        <w:t xml:space="preserve"> „Непредвидени обстоятелства” са обстоятелства, включително от извънреден характер, възникнали след сключване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CC6A3B" w:rsidRPr="00044750" w:rsidRDefault="00CC6A3B" w:rsidP="00B603C8">
      <w:pPr>
        <w:jc w:val="both"/>
        <w:rPr>
          <w:lang w:val="bg-BG"/>
        </w:rPr>
      </w:pPr>
      <w:r w:rsidRPr="00044750">
        <w:rPr>
          <w:lang w:val="bg-BG"/>
        </w:rPr>
        <w:tab/>
      </w:r>
      <w:r w:rsidRPr="00044750">
        <w:rPr>
          <w:b/>
        </w:rPr>
        <w:t>11</w:t>
      </w:r>
      <w:r w:rsidRPr="00044750">
        <w:rPr>
          <w:b/>
          <w:lang w:val="bg-BG"/>
        </w:rPr>
        <w:t>.3.</w:t>
      </w:r>
      <w:r w:rsidRPr="00044750">
        <w:rPr>
          <w:lang w:val="bg-BG"/>
        </w:rPr>
        <w:t xml:space="preserve"> Не са налице „изключителни обстоятелства”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rsidR="00CC6A3B" w:rsidRPr="00044750" w:rsidRDefault="00CC6A3B" w:rsidP="00B603C8">
      <w:pPr>
        <w:jc w:val="both"/>
        <w:rPr>
          <w:lang w:val="bg-BG"/>
        </w:rPr>
      </w:pPr>
      <w:r w:rsidRPr="00044750">
        <w:rPr>
          <w:lang w:val="bg-BG"/>
        </w:rPr>
        <w:tab/>
      </w:r>
      <w:r w:rsidRPr="00044750">
        <w:rPr>
          <w:b/>
        </w:rPr>
        <w:t>11</w:t>
      </w:r>
      <w:r w:rsidRPr="00044750">
        <w:rPr>
          <w:b/>
          <w:lang w:val="bg-BG"/>
        </w:rPr>
        <w:t xml:space="preserve">.4. </w:t>
      </w:r>
      <w:r w:rsidRPr="00044750">
        <w:rPr>
          <w:lang w:val="bg-BG"/>
        </w:rPr>
        <w:t xml:space="preserve">Страните не отговарят за неизпълнение на задълженията си по настоящия договор, ако то се дължи на събитие от извънреден характер и/или на „непредвидени </w:t>
      </w:r>
      <w:r w:rsidRPr="00044750">
        <w:rPr>
          <w:lang w:val="bg-BG"/>
        </w:rPr>
        <w:lastRenderedPageBreak/>
        <w:t>обстоятелства”. Неизправната страна, която е била в забава към момента на настъпване на събитието от извънреден характер и/или непредвидените обстоятелства, не може да се позове на събитие от извънреден характер и/или непредвидени обстоятелства.</w:t>
      </w:r>
    </w:p>
    <w:p w:rsidR="00CC6A3B" w:rsidRPr="00044750" w:rsidRDefault="00CC6A3B" w:rsidP="00B603C8">
      <w:pPr>
        <w:jc w:val="both"/>
        <w:rPr>
          <w:lang w:val="bg-BG"/>
        </w:rPr>
      </w:pPr>
      <w:r w:rsidRPr="00044750">
        <w:rPr>
          <w:b/>
          <w:lang w:val="bg-BG"/>
        </w:rPr>
        <w:tab/>
      </w:r>
      <w:r w:rsidRPr="00044750">
        <w:rPr>
          <w:b/>
        </w:rPr>
        <w:t>11</w:t>
      </w:r>
      <w:r w:rsidRPr="00044750">
        <w:rPr>
          <w:b/>
          <w:lang w:val="bg-BG"/>
        </w:rPr>
        <w:t>.5.</w:t>
      </w:r>
      <w:r w:rsidRPr="00044750">
        <w:rPr>
          <w:lang w:val="bg-BG"/>
        </w:rPr>
        <w:t xml:space="preserve"> Всяка една от страните е длъжна да уведоми писмено съответно другата страна за настъпването и възможните последици от събитие от извънреден характер и/или непредвидените обстоятелства до 10 (десет) дни от датата на възникването им или при първа възможност. </w:t>
      </w:r>
    </w:p>
    <w:p w:rsidR="00CC6A3B" w:rsidRPr="00044750" w:rsidRDefault="00CC6A3B" w:rsidP="00B603C8">
      <w:pPr>
        <w:jc w:val="both"/>
        <w:rPr>
          <w:lang w:val="bg-BG"/>
        </w:rPr>
      </w:pPr>
      <w:r w:rsidRPr="00044750">
        <w:rPr>
          <w:b/>
          <w:lang w:val="bg-BG"/>
        </w:rPr>
        <w:tab/>
      </w:r>
      <w:r w:rsidRPr="00044750">
        <w:rPr>
          <w:b/>
        </w:rPr>
        <w:t>11</w:t>
      </w:r>
      <w:r w:rsidRPr="00044750">
        <w:rPr>
          <w:b/>
          <w:lang w:val="bg-BG"/>
        </w:rPr>
        <w:t xml:space="preserve">.6. </w:t>
      </w:r>
      <w:r w:rsidRPr="00044750">
        <w:rPr>
          <w:lang w:val="bg-BG"/>
        </w:rPr>
        <w:t>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събитието от извънреден характер и/или непредвидени обстоятелства.</w:t>
      </w:r>
      <w:r w:rsidRPr="00044750">
        <w:rPr>
          <w:b/>
          <w:lang w:val="bg-BG"/>
        </w:rPr>
        <w:tab/>
      </w:r>
      <w:r w:rsidRPr="00044750">
        <w:rPr>
          <w:b/>
        </w:rPr>
        <w:t>11</w:t>
      </w:r>
      <w:r w:rsidRPr="00044750">
        <w:rPr>
          <w:b/>
          <w:lang w:val="bg-BG"/>
        </w:rPr>
        <w:t xml:space="preserve">.7. </w:t>
      </w:r>
      <w:r w:rsidRPr="00044750">
        <w:rPr>
          <w:lang w:val="bg-BG"/>
        </w:rPr>
        <w:t>В случай на неизпълнение на задължението по предходната точка в предвидения срок, засегнатата страна има право да се възползва от правата, които би й дало настъпването на събитието от извънреден характер и/или непредвидени обстоятелства.</w:t>
      </w:r>
    </w:p>
    <w:p w:rsidR="00CC6A3B" w:rsidRPr="00044750" w:rsidRDefault="00CC6A3B" w:rsidP="00B603C8">
      <w:pPr>
        <w:jc w:val="both"/>
        <w:rPr>
          <w:lang w:val="bg-BG"/>
        </w:rPr>
      </w:pPr>
      <w:r w:rsidRPr="00044750">
        <w:rPr>
          <w:b/>
          <w:lang w:val="bg-BG"/>
        </w:rPr>
        <w:tab/>
      </w:r>
      <w:r w:rsidRPr="00044750">
        <w:rPr>
          <w:b/>
        </w:rPr>
        <w:t>1</w:t>
      </w:r>
      <w:r w:rsidRPr="00044750">
        <w:rPr>
          <w:b/>
          <w:lang w:val="bg-BG"/>
        </w:rPr>
        <w:t xml:space="preserve">1.8. </w:t>
      </w:r>
      <w:r w:rsidRPr="00044750">
        <w:rPr>
          <w:lang w:val="bg-BG"/>
        </w:rPr>
        <w:t>Докато трае събитието от извънреден характер, изпълнението на задълженията и на свързаните с тях насрещни задължения се спира.</w:t>
      </w:r>
    </w:p>
    <w:p w:rsidR="00CC6A3B" w:rsidRPr="00044750" w:rsidRDefault="00CC6A3B" w:rsidP="00B603C8">
      <w:pPr>
        <w:jc w:val="both"/>
        <w:rPr>
          <w:lang w:val="bg-BG"/>
        </w:rPr>
      </w:pPr>
      <w:r w:rsidRPr="00044750">
        <w:rPr>
          <w:b/>
          <w:lang w:val="bg-BG"/>
        </w:rPr>
        <w:tab/>
      </w:r>
      <w:r w:rsidRPr="00044750">
        <w:rPr>
          <w:b/>
        </w:rPr>
        <w:t>11</w:t>
      </w:r>
      <w:r w:rsidRPr="00044750">
        <w:rPr>
          <w:b/>
          <w:lang w:val="bg-BG"/>
        </w:rPr>
        <w:t xml:space="preserve">.9. </w:t>
      </w:r>
      <w:r w:rsidRPr="00044750">
        <w:rPr>
          <w:lang w:val="bg-BG"/>
        </w:rPr>
        <w:t xml:space="preserve">В случай на събитие от извънреден характер и при условие, че то забави изпълнението на договора повече от 1 /един/  месец, Възложителят има право да прекрати договора. </w:t>
      </w:r>
    </w:p>
    <w:p w:rsidR="00CC6A3B" w:rsidRPr="00044750" w:rsidRDefault="00CC6A3B" w:rsidP="000E4F91">
      <w:pPr>
        <w:shd w:val="clear" w:color="auto" w:fill="FFFFFF"/>
        <w:tabs>
          <w:tab w:val="left" w:pos="365"/>
        </w:tabs>
        <w:ind w:left="19"/>
        <w:jc w:val="center"/>
        <w:rPr>
          <w:b/>
          <w:spacing w:val="-9"/>
          <w:lang w:val="ru-RU"/>
        </w:rPr>
      </w:pPr>
    </w:p>
    <w:p w:rsidR="00CC6A3B" w:rsidRPr="00044750" w:rsidRDefault="00CC6A3B" w:rsidP="000E4F91">
      <w:pPr>
        <w:shd w:val="clear" w:color="auto" w:fill="FFFFFF"/>
        <w:tabs>
          <w:tab w:val="left" w:pos="365"/>
        </w:tabs>
        <w:ind w:left="19"/>
        <w:jc w:val="center"/>
        <w:rPr>
          <w:lang w:val="ru-RU"/>
        </w:rPr>
      </w:pPr>
      <w:r w:rsidRPr="00044750">
        <w:rPr>
          <w:b/>
          <w:spacing w:val="-9"/>
          <w:lang w:val="ru-RU"/>
        </w:rPr>
        <w:t xml:space="preserve">12. </w:t>
      </w:r>
      <w:r w:rsidRPr="00044750">
        <w:rPr>
          <w:b/>
          <w:spacing w:val="7"/>
          <w:lang w:val="ru-RU"/>
        </w:rPr>
        <w:t>ПРЕКРАТЯВАНЕ НА ДОГОВОРА</w:t>
      </w:r>
    </w:p>
    <w:p w:rsidR="00CC6A3B" w:rsidRPr="00044750" w:rsidRDefault="00CC6A3B" w:rsidP="000E4F91">
      <w:pPr>
        <w:shd w:val="clear" w:color="auto" w:fill="FFFFFF"/>
        <w:tabs>
          <w:tab w:val="left" w:pos="365"/>
        </w:tabs>
        <w:ind w:left="19"/>
        <w:jc w:val="center"/>
        <w:rPr>
          <w:b/>
          <w:lang w:val="ru-RU"/>
        </w:rPr>
      </w:pPr>
    </w:p>
    <w:p w:rsidR="00CC6A3B" w:rsidRPr="00044750" w:rsidRDefault="00CC6A3B" w:rsidP="00220FCB">
      <w:pPr>
        <w:shd w:val="clear" w:color="auto" w:fill="FFFFFF"/>
        <w:ind w:firstLine="708"/>
        <w:jc w:val="both"/>
        <w:rPr>
          <w:lang w:val="ru-RU"/>
        </w:rPr>
      </w:pPr>
      <w:r w:rsidRPr="00044750">
        <w:rPr>
          <w:b/>
          <w:lang w:val="ru-RU"/>
        </w:rPr>
        <w:t>12.1</w:t>
      </w:r>
      <w:r w:rsidRPr="00044750">
        <w:rPr>
          <w:bCs/>
          <w:spacing w:val="-1"/>
          <w:lang w:val="ru-RU"/>
        </w:rPr>
        <w:t>. Договорът се прекратява:</w:t>
      </w:r>
    </w:p>
    <w:p w:rsidR="00CC6A3B" w:rsidRPr="00044750" w:rsidRDefault="00CC6A3B" w:rsidP="00220FCB">
      <w:pPr>
        <w:shd w:val="clear" w:color="auto" w:fill="FFFFFF"/>
        <w:tabs>
          <w:tab w:val="left" w:pos="709"/>
        </w:tabs>
        <w:ind w:left="10"/>
        <w:jc w:val="both"/>
        <w:rPr>
          <w:lang w:val="ru-RU"/>
        </w:rPr>
      </w:pPr>
      <w:r w:rsidRPr="00044750">
        <w:rPr>
          <w:b/>
          <w:bCs/>
          <w:spacing w:val="-8"/>
          <w:lang w:val="ru-RU"/>
        </w:rPr>
        <w:tab/>
        <w:t xml:space="preserve">12.1.1. </w:t>
      </w:r>
      <w:r w:rsidRPr="00044750">
        <w:rPr>
          <w:bCs/>
          <w:spacing w:val="-8"/>
          <w:lang w:val="ru-RU"/>
        </w:rPr>
        <w:t>с изтичане на гаранционния срок на доставяните стоки;</w:t>
      </w:r>
    </w:p>
    <w:p w:rsidR="00CC6A3B" w:rsidRPr="00044750" w:rsidRDefault="00CC6A3B" w:rsidP="00220FCB">
      <w:pPr>
        <w:shd w:val="clear" w:color="auto" w:fill="FFFFFF"/>
        <w:tabs>
          <w:tab w:val="left" w:pos="709"/>
        </w:tabs>
        <w:ind w:left="10"/>
        <w:jc w:val="both"/>
        <w:rPr>
          <w:lang w:val="ru-RU"/>
        </w:rPr>
      </w:pPr>
      <w:r w:rsidRPr="00044750">
        <w:rPr>
          <w:b/>
          <w:bCs/>
          <w:spacing w:val="-8"/>
          <w:lang w:val="ru-RU"/>
        </w:rPr>
        <w:tab/>
        <w:t xml:space="preserve">12.1.2. </w:t>
      </w:r>
      <w:r w:rsidRPr="00044750">
        <w:rPr>
          <w:bCs/>
          <w:lang w:val="ru-RU"/>
        </w:rPr>
        <w:t>по взаимно съгласие, изразено в писмена форма</w:t>
      </w:r>
      <w:r w:rsidRPr="00044750">
        <w:rPr>
          <w:bCs/>
          <w:spacing w:val="1"/>
          <w:lang w:val="ru-RU"/>
        </w:rPr>
        <w:t>;</w:t>
      </w:r>
    </w:p>
    <w:p w:rsidR="00CC6A3B" w:rsidRPr="00044750" w:rsidRDefault="00CC6A3B" w:rsidP="00220FCB">
      <w:pPr>
        <w:shd w:val="clear" w:color="auto" w:fill="FFFFFF"/>
        <w:tabs>
          <w:tab w:val="left" w:pos="709"/>
        </w:tabs>
        <w:ind w:left="10"/>
        <w:jc w:val="both"/>
        <w:rPr>
          <w:lang w:val="ru-RU"/>
        </w:rPr>
      </w:pPr>
      <w:r w:rsidRPr="00044750">
        <w:rPr>
          <w:b/>
          <w:bCs/>
          <w:spacing w:val="1"/>
          <w:lang w:val="ru-RU"/>
        </w:rPr>
        <w:tab/>
        <w:t>12.1.3.</w:t>
      </w:r>
      <w:r w:rsidRPr="00044750">
        <w:rPr>
          <w:bCs/>
          <w:spacing w:val="1"/>
          <w:lang w:val="ru-RU"/>
        </w:rPr>
        <w:t xml:space="preserve"> с 10 (десет) дневно писмено предизвестие от всяка от страните по договора при виновно неизпълнение на задълженията на другата страна;</w:t>
      </w:r>
    </w:p>
    <w:p w:rsidR="00CC6A3B" w:rsidRPr="00044750" w:rsidRDefault="00CC6A3B" w:rsidP="00220FCB">
      <w:pPr>
        <w:shd w:val="clear" w:color="auto" w:fill="FFFFFF"/>
        <w:tabs>
          <w:tab w:val="left" w:pos="709"/>
          <w:tab w:val="left" w:pos="744"/>
        </w:tabs>
        <w:autoSpaceDE w:val="0"/>
        <w:ind w:left="5"/>
        <w:jc w:val="both"/>
        <w:rPr>
          <w:lang w:val="ru-RU"/>
        </w:rPr>
      </w:pPr>
      <w:r w:rsidRPr="00044750">
        <w:rPr>
          <w:b/>
          <w:lang w:val="ru-RU"/>
        </w:rPr>
        <w:tab/>
        <w:t>12.1.4.</w:t>
      </w:r>
      <w:r w:rsidRPr="00044750">
        <w:rPr>
          <w:lang w:val="ru-RU"/>
        </w:rPr>
        <w:t xml:space="preserve"> Възложителят може да прекрати договора с 10 (десет) дневно писмено уведомление в следните случаи:</w:t>
      </w:r>
    </w:p>
    <w:p w:rsidR="00CC6A3B" w:rsidRPr="00044750" w:rsidRDefault="00CC6A3B" w:rsidP="00220FCB">
      <w:pPr>
        <w:shd w:val="clear" w:color="auto" w:fill="FFFFFF"/>
        <w:tabs>
          <w:tab w:val="left" w:pos="709"/>
          <w:tab w:val="left" w:pos="744"/>
        </w:tabs>
        <w:autoSpaceDE w:val="0"/>
        <w:ind w:left="5"/>
        <w:jc w:val="both"/>
        <w:rPr>
          <w:lang w:val="ru-RU"/>
        </w:rPr>
      </w:pPr>
      <w:r w:rsidRPr="00044750">
        <w:rPr>
          <w:b/>
          <w:lang w:val="ru-RU"/>
        </w:rPr>
        <w:tab/>
        <w:t>12.1.4.1.</w:t>
      </w:r>
      <w:r w:rsidRPr="00044750">
        <w:rPr>
          <w:lang w:val="ru-RU"/>
        </w:rPr>
        <w:t xml:space="preserve"> при достигане максималния размер на неустойката, </w:t>
      </w:r>
      <w:r w:rsidRPr="00044750">
        <w:rPr>
          <w:bCs/>
          <w:lang w:val="ru-RU"/>
        </w:rPr>
        <w:t>определен в договора;</w:t>
      </w:r>
    </w:p>
    <w:p w:rsidR="00CC6A3B" w:rsidRPr="00044750" w:rsidRDefault="00CC6A3B" w:rsidP="00220FCB">
      <w:pPr>
        <w:shd w:val="clear" w:color="auto" w:fill="FFFFFF"/>
        <w:tabs>
          <w:tab w:val="left" w:pos="709"/>
          <w:tab w:val="left" w:pos="744"/>
        </w:tabs>
        <w:autoSpaceDE w:val="0"/>
        <w:ind w:left="5"/>
        <w:jc w:val="both"/>
        <w:rPr>
          <w:lang w:val="ru-RU"/>
        </w:rPr>
      </w:pPr>
      <w:r w:rsidRPr="00044750">
        <w:rPr>
          <w:b/>
          <w:bCs/>
          <w:lang w:val="ru-RU"/>
        </w:rPr>
        <w:tab/>
        <w:t>12.1.4.2.</w:t>
      </w:r>
      <w:r w:rsidRPr="00044750">
        <w:rPr>
          <w:lang w:val="ru-RU"/>
        </w:rPr>
        <w:t xml:space="preserve"> при извършване на некачествени доставки на стоки от Изпълнителя и отказ да ги подмени.</w:t>
      </w:r>
    </w:p>
    <w:p w:rsidR="00CC6A3B" w:rsidRPr="00044750" w:rsidRDefault="00CC6A3B" w:rsidP="00220FCB">
      <w:pPr>
        <w:shd w:val="clear" w:color="auto" w:fill="FFFFFF"/>
        <w:tabs>
          <w:tab w:val="left" w:pos="709"/>
          <w:tab w:val="left" w:pos="744"/>
        </w:tabs>
        <w:autoSpaceDE w:val="0"/>
        <w:ind w:left="5"/>
        <w:jc w:val="both"/>
        <w:rPr>
          <w:lang w:val="ru-RU"/>
        </w:rPr>
      </w:pPr>
    </w:p>
    <w:p w:rsidR="00CC6A3B" w:rsidRPr="00044750" w:rsidRDefault="00CC6A3B" w:rsidP="00220FCB">
      <w:pPr>
        <w:shd w:val="clear" w:color="auto" w:fill="FFFFFF"/>
        <w:tabs>
          <w:tab w:val="left" w:pos="709"/>
          <w:tab w:val="left" w:pos="744"/>
        </w:tabs>
        <w:autoSpaceDE w:val="0"/>
        <w:ind w:left="5"/>
        <w:jc w:val="both"/>
        <w:rPr>
          <w:lang w:val="ru-RU"/>
        </w:rPr>
      </w:pPr>
    </w:p>
    <w:p w:rsidR="00CC6A3B" w:rsidRPr="00044750" w:rsidRDefault="00CC6A3B" w:rsidP="00220FCB">
      <w:pPr>
        <w:tabs>
          <w:tab w:val="left" w:pos="709"/>
        </w:tabs>
        <w:jc w:val="center"/>
        <w:rPr>
          <w:lang w:val="ru-RU"/>
        </w:rPr>
      </w:pPr>
      <w:r w:rsidRPr="00044750">
        <w:rPr>
          <w:b/>
          <w:lang w:val="ru-RU"/>
        </w:rPr>
        <w:t>13. УРЕЖДАНЕ НА СПОРОВЕ</w:t>
      </w:r>
    </w:p>
    <w:p w:rsidR="00CC6A3B" w:rsidRPr="00044750" w:rsidRDefault="00CC6A3B" w:rsidP="00220FCB">
      <w:pPr>
        <w:tabs>
          <w:tab w:val="left" w:pos="709"/>
        </w:tabs>
        <w:jc w:val="center"/>
        <w:rPr>
          <w:b/>
          <w:lang w:val="ru-RU"/>
        </w:rPr>
      </w:pPr>
    </w:p>
    <w:p w:rsidR="00CC6A3B" w:rsidRPr="00044750" w:rsidRDefault="00CC6A3B" w:rsidP="00220FCB">
      <w:pPr>
        <w:tabs>
          <w:tab w:val="left" w:pos="709"/>
        </w:tabs>
        <w:jc w:val="both"/>
        <w:rPr>
          <w:lang w:val="ru-RU"/>
        </w:rPr>
      </w:pPr>
      <w:r w:rsidRPr="00044750">
        <w:rPr>
          <w:b/>
          <w:lang w:val="ru-RU"/>
        </w:rPr>
        <w:tab/>
        <w:t>13.1.</w:t>
      </w:r>
      <w:r w:rsidRPr="00044750">
        <w:rPr>
          <w:lang w:val="ru-RU"/>
        </w:rPr>
        <w:t xml:space="preserve"> За всеки спор относно клаузите на настоящия договор, се прилага българското гражданско и търговско право, като страните уреждат отношенията си чрез споразумение. При непостигане на съгласие спорът се отнася за решаване пред компетентния съд.</w:t>
      </w:r>
    </w:p>
    <w:p w:rsidR="00CC6A3B" w:rsidRPr="00044750" w:rsidRDefault="00CC6A3B" w:rsidP="00220FCB">
      <w:pPr>
        <w:tabs>
          <w:tab w:val="left" w:pos="709"/>
        </w:tabs>
        <w:jc w:val="both"/>
        <w:rPr>
          <w:b/>
          <w:lang w:val="ru-RU"/>
        </w:rPr>
      </w:pPr>
    </w:p>
    <w:p w:rsidR="00CC6A3B" w:rsidRPr="00044750" w:rsidRDefault="00CC6A3B" w:rsidP="00220FCB">
      <w:pPr>
        <w:tabs>
          <w:tab w:val="left" w:pos="709"/>
        </w:tabs>
        <w:jc w:val="center"/>
        <w:rPr>
          <w:lang w:val="ru-RU"/>
        </w:rPr>
      </w:pPr>
      <w:r w:rsidRPr="00044750">
        <w:rPr>
          <w:b/>
          <w:lang w:val="ru-RU"/>
        </w:rPr>
        <w:t>14. КОМУНИКАЦИИ</w:t>
      </w:r>
    </w:p>
    <w:p w:rsidR="00CC6A3B" w:rsidRPr="00044750" w:rsidRDefault="00CC6A3B" w:rsidP="000E4F91">
      <w:pPr>
        <w:ind w:left="360"/>
        <w:rPr>
          <w:b/>
          <w:lang w:val="ru-RU"/>
        </w:rPr>
      </w:pPr>
    </w:p>
    <w:p w:rsidR="00CC6A3B" w:rsidRPr="00044750" w:rsidRDefault="00CC6A3B" w:rsidP="00220FCB">
      <w:pPr>
        <w:ind w:firstLine="708"/>
        <w:jc w:val="both"/>
        <w:rPr>
          <w:lang w:val="ru-RU"/>
        </w:rPr>
      </w:pPr>
      <w:r w:rsidRPr="00044750">
        <w:rPr>
          <w:b/>
          <w:lang w:val="ru-RU"/>
        </w:rPr>
        <w:t>14.1.</w:t>
      </w:r>
      <w:r w:rsidRPr="00044750">
        <w:rPr>
          <w:lang w:val="ru-RU"/>
        </w:rPr>
        <w:t xml:space="preserve"> (1) Всички съобщения и уведомления между страните се извършват в писмена форма. Писмената форма се смята за спазена и когато съобщението е изпратено по факс.</w:t>
      </w:r>
    </w:p>
    <w:p w:rsidR="00CC6A3B" w:rsidRPr="00044750" w:rsidRDefault="00CC6A3B" w:rsidP="000E4F91">
      <w:pPr>
        <w:jc w:val="both"/>
        <w:rPr>
          <w:lang w:val="ru-RU"/>
        </w:rPr>
      </w:pPr>
    </w:p>
    <w:p w:rsidR="00CC6A3B" w:rsidRPr="00044750" w:rsidRDefault="00CC6A3B" w:rsidP="000E4F91">
      <w:pPr>
        <w:tabs>
          <w:tab w:val="left" w:pos="2160"/>
        </w:tabs>
        <w:jc w:val="both"/>
        <w:rPr>
          <w:lang w:val="ru-RU"/>
        </w:rPr>
      </w:pPr>
      <w:r w:rsidRPr="00044750">
        <w:rPr>
          <w:lang w:val="ru-RU"/>
        </w:rPr>
        <w:t>(2) Всички уведомления между страните по този договор се изпращат писмено, чрез препоръчана поща, по факс или по електронна поща на следните адреси:</w:t>
      </w:r>
    </w:p>
    <w:p w:rsidR="00CC6A3B" w:rsidRPr="00044750" w:rsidRDefault="00CC6A3B" w:rsidP="000E4F91">
      <w:pPr>
        <w:tabs>
          <w:tab w:val="left" w:pos="720"/>
        </w:tabs>
        <w:jc w:val="both"/>
        <w:rPr>
          <w:b/>
          <w:lang w:val="ru-RU"/>
        </w:rPr>
      </w:pPr>
    </w:p>
    <w:p w:rsidR="00CC6A3B" w:rsidRPr="00044750" w:rsidRDefault="00CC6A3B" w:rsidP="000E4F91">
      <w:pPr>
        <w:rPr>
          <w:b/>
          <w:lang w:val="ru-RU"/>
        </w:rPr>
      </w:pPr>
      <w:r w:rsidRPr="00044750">
        <w:rPr>
          <w:b/>
          <w:lang w:val="ru-RU"/>
        </w:rPr>
        <w:t>За Възложителя:</w:t>
      </w:r>
      <w:r w:rsidRPr="00044750">
        <w:rPr>
          <w:b/>
          <w:lang w:val="ru-RU"/>
        </w:rPr>
        <w:tab/>
      </w:r>
      <w:r w:rsidRPr="00044750">
        <w:rPr>
          <w:b/>
          <w:lang w:val="ru-RU"/>
        </w:rPr>
        <w:tab/>
      </w:r>
      <w:r w:rsidRPr="00044750">
        <w:rPr>
          <w:b/>
          <w:lang w:val="ru-RU"/>
        </w:rPr>
        <w:tab/>
      </w:r>
      <w:r w:rsidRPr="00044750">
        <w:rPr>
          <w:b/>
          <w:lang w:val="ru-RU"/>
        </w:rPr>
        <w:tab/>
      </w:r>
      <w:r w:rsidRPr="00044750">
        <w:rPr>
          <w:b/>
          <w:lang w:val="ru-RU"/>
        </w:rPr>
        <w:tab/>
        <w:t>За Изпълнителя:</w:t>
      </w:r>
    </w:p>
    <w:p w:rsidR="00CC6A3B" w:rsidRPr="00044750" w:rsidRDefault="00CC6A3B" w:rsidP="000E4F91">
      <w:pPr>
        <w:jc w:val="both"/>
        <w:rPr>
          <w:lang w:val="ru-RU"/>
        </w:rPr>
      </w:pPr>
      <w:r w:rsidRPr="00044750">
        <w:rPr>
          <w:lang w:val="ru-RU"/>
        </w:rPr>
        <w:t>.........................................................</w:t>
      </w:r>
      <w:r w:rsidRPr="00044750">
        <w:rPr>
          <w:lang w:val="ru-RU"/>
        </w:rPr>
        <w:tab/>
      </w:r>
      <w:r w:rsidRPr="00044750">
        <w:rPr>
          <w:lang w:val="ru-RU"/>
        </w:rPr>
        <w:tab/>
      </w:r>
      <w:r w:rsidRPr="00044750">
        <w:rPr>
          <w:lang w:val="ru-RU"/>
        </w:rPr>
        <w:tab/>
        <w:t>..................................................</w:t>
      </w:r>
    </w:p>
    <w:p w:rsidR="00CC6A3B" w:rsidRPr="00044750" w:rsidRDefault="00CC6A3B" w:rsidP="000E4F91">
      <w:pPr>
        <w:jc w:val="both"/>
        <w:rPr>
          <w:lang w:val="ru-RU"/>
        </w:rPr>
      </w:pPr>
      <w:r w:rsidRPr="00044750">
        <w:rPr>
          <w:lang w:val="ru-RU"/>
        </w:rPr>
        <w:t>“Топлофикация София” ЕАД</w:t>
      </w:r>
      <w:r w:rsidRPr="00044750">
        <w:rPr>
          <w:lang w:val="ru-RU"/>
        </w:rPr>
        <w:tab/>
      </w:r>
      <w:r w:rsidRPr="00044750">
        <w:rPr>
          <w:lang w:val="ru-RU"/>
        </w:rPr>
        <w:tab/>
      </w:r>
      <w:r w:rsidRPr="00044750">
        <w:rPr>
          <w:lang w:val="ru-RU"/>
        </w:rPr>
        <w:tab/>
        <w:t>..................................................</w:t>
      </w:r>
    </w:p>
    <w:p w:rsidR="00CC6A3B" w:rsidRPr="00044750" w:rsidRDefault="00CC6A3B" w:rsidP="000E4F91">
      <w:pPr>
        <w:jc w:val="both"/>
        <w:rPr>
          <w:lang w:val="ru-RU"/>
        </w:rPr>
      </w:pPr>
      <w:r w:rsidRPr="00044750">
        <w:rPr>
          <w:lang w:val="ru-RU"/>
        </w:rPr>
        <w:lastRenderedPageBreak/>
        <w:t>1680 София, България;</w:t>
      </w:r>
      <w:r w:rsidRPr="00044750">
        <w:rPr>
          <w:lang w:val="ru-RU"/>
        </w:rPr>
        <w:tab/>
      </w:r>
      <w:r w:rsidRPr="00044750">
        <w:rPr>
          <w:lang w:val="ru-RU"/>
        </w:rPr>
        <w:tab/>
      </w:r>
      <w:r w:rsidRPr="00044750">
        <w:rPr>
          <w:lang w:val="ru-RU"/>
        </w:rPr>
        <w:tab/>
      </w:r>
      <w:r w:rsidRPr="00044750">
        <w:rPr>
          <w:lang w:val="ru-RU"/>
        </w:rPr>
        <w:tab/>
        <w:t>………………………………</w:t>
      </w:r>
    </w:p>
    <w:p w:rsidR="00CC6A3B" w:rsidRPr="00044750" w:rsidRDefault="00CC6A3B" w:rsidP="000E4F91">
      <w:pPr>
        <w:jc w:val="both"/>
        <w:rPr>
          <w:lang w:val="ru-RU"/>
        </w:rPr>
      </w:pPr>
      <w:r w:rsidRPr="00044750">
        <w:rPr>
          <w:lang w:val="ru-RU"/>
        </w:rPr>
        <w:t>ул. „Ястребец” № 23Б</w:t>
      </w:r>
      <w:r w:rsidRPr="00044750">
        <w:rPr>
          <w:lang w:val="ru-RU"/>
        </w:rPr>
        <w:tab/>
      </w:r>
      <w:r w:rsidRPr="00044750">
        <w:rPr>
          <w:lang w:val="ru-RU"/>
        </w:rPr>
        <w:tab/>
      </w:r>
      <w:r w:rsidRPr="00044750">
        <w:rPr>
          <w:lang w:val="ru-RU"/>
        </w:rPr>
        <w:tab/>
      </w:r>
      <w:r w:rsidRPr="00044750">
        <w:rPr>
          <w:lang w:val="ru-RU"/>
        </w:rPr>
        <w:tab/>
        <w:t>.................................................</w:t>
      </w:r>
    </w:p>
    <w:p w:rsidR="00CC6A3B" w:rsidRPr="00044750" w:rsidRDefault="00CC6A3B" w:rsidP="000E4F91">
      <w:pPr>
        <w:jc w:val="both"/>
        <w:rPr>
          <w:lang w:val="ru-RU"/>
        </w:rPr>
      </w:pPr>
      <w:r w:rsidRPr="00044750">
        <w:rPr>
          <w:lang w:val="ru-RU"/>
        </w:rPr>
        <w:t xml:space="preserve">тел.: 02/9033106; 02/9033226 </w:t>
      </w:r>
      <w:r w:rsidRPr="00044750">
        <w:rPr>
          <w:lang w:val="ru-RU"/>
        </w:rPr>
        <w:tab/>
      </w:r>
      <w:r w:rsidRPr="00044750">
        <w:rPr>
          <w:lang w:val="ru-RU"/>
        </w:rPr>
        <w:tab/>
      </w:r>
      <w:r w:rsidRPr="00044750">
        <w:rPr>
          <w:lang w:val="ru-RU"/>
        </w:rPr>
        <w:tab/>
        <w:t>тел.: ................................................</w:t>
      </w:r>
    </w:p>
    <w:p w:rsidR="00CC6A3B" w:rsidRPr="00044750" w:rsidRDefault="00CC6A3B" w:rsidP="000E4F91">
      <w:pPr>
        <w:jc w:val="both"/>
        <w:rPr>
          <w:lang w:val="ru-RU"/>
        </w:rPr>
      </w:pPr>
      <w:r w:rsidRPr="00044750">
        <w:rPr>
          <w:lang w:val="ru-RU"/>
        </w:rPr>
        <w:t>факс: 02/859 41 49</w:t>
      </w:r>
      <w:r w:rsidRPr="00044750">
        <w:rPr>
          <w:lang w:val="ru-RU"/>
        </w:rPr>
        <w:tab/>
      </w:r>
      <w:r w:rsidRPr="00044750">
        <w:rPr>
          <w:lang w:val="ru-RU"/>
        </w:rPr>
        <w:tab/>
      </w:r>
      <w:r w:rsidRPr="00044750">
        <w:rPr>
          <w:lang w:val="ru-RU"/>
        </w:rPr>
        <w:tab/>
      </w:r>
      <w:r w:rsidRPr="00044750">
        <w:rPr>
          <w:lang w:val="ru-RU"/>
        </w:rPr>
        <w:tab/>
      </w:r>
      <w:r w:rsidRPr="00044750">
        <w:rPr>
          <w:lang w:val="ru-RU"/>
        </w:rPr>
        <w:tab/>
        <w:t>факс: ...............................................</w:t>
      </w:r>
    </w:p>
    <w:p w:rsidR="00CC6A3B" w:rsidRPr="00044750" w:rsidRDefault="00CC6A3B" w:rsidP="000E4F91">
      <w:pPr>
        <w:jc w:val="both"/>
        <w:rPr>
          <w:lang w:val="ru-RU"/>
        </w:rPr>
      </w:pPr>
      <w:r w:rsidRPr="00044750">
        <w:rPr>
          <w:lang w:val="ru-RU"/>
        </w:rPr>
        <w:t>е-</w:t>
      </w:r>
      <w:r w:rsidRPr="00044750">
        <w:t>mail</w:t>
      </w:r>
      <w:r w:rsidRPr="00044750">
        <w:rPr>
          <w:lang w:val="ru-RU"/>
        </w:rPr>
        <w:t xml:space="preserve">: </w:t>
      </w:r>
      <w:r w:rsidRPr="00044750">
        <w:t>mto</w:t>
      </w:r>
      <w:r w:rsidRPr="00044750">
        <w:rPr>
          <w:lang w:val="ru-RU"/>
        </w:rPr>
        <w:t>@</w:t>
      </w:r>
      <w:r w:rsidRPr="00044750">
        <w:t>toplo</w:t>
      </w:r>
      <w:r w:rsidRPr="00044750">
        <w:rPr>
          <w:lang w:val="ru-RU"/>
        </w:rPr>
        <w:t>.</w:t>
      </w:r>
      <w:r w:rsidRPr="00044750">
        <w:t>bg</w:t>
      </w:r>
      <w:r w:rsidRPr="00044750">
        <w:rPr>
          <w:lang w:val="ru-RU"/>
        </w:rPr>
        <w:tab/>
      </w:r>
      <w:r w:rsidRPr="00044750">
        <w:rPr>
          <w:lang w:val="ru-RU"/>
        </w:rPr>
        <w:tab/>
      </w:r>
      <w:r w:rsidRPr="00044750">
        <w:rPr>
          <w:lang w:val="ru-RU"/>
        </w:rPr>
        <w:tab/>
      </w:r>
      <w:r w:rsidRPr="00044750">
        <w:rPr>
          <w:lang w:val="ru-RU"/>
        </w:rPr>
        <w:tab/>
        <w:t>е-</w:t>
      </w:r>
      <w:r w:rsidRPr="00044750">
        <w:t>mail</w:t>
      </w:r>
      <w:r w:rsidRPr="00044750">
        <w:rPr>
          <w:lang w:val="ru-RU"/>
        </w:rPr>
        <w:t>: ............................................</w:t>
      </w:r>
    </w:p>
    <w:p w:rsidR="00CC6A3B" w:rsidRPr="00044750" w:rsidRDefault="00CC6A3B" w:rsidP="000E4F91">
      <w:pPr>
        <w:jc w:val="both"/>
        <w:rPr>
          <w:lang w:val="ru-RU"/>
        </w:rPr>
      </w:pPr>
    </w:p>
    <w:p w:rsidR="00CC6A3B" w:rsidRPr="00044750" w:rsidRDefault="00CC6A3B" w:rsidP="000E4F91">
      <w:pPr>
        <w:jc w:val="both"/>
        <w:rPr>
          <w:lang w:val="ru-RU"/>
        </w:rPr>
      </w:pPr>
      <w:r w:rsidRPr="00044750">
        <w:rPr>
          <w:lang w:val="ru-RU"/>
        </w:rPr>
        <w:t xml:space="preserve">(3) Ако някоя от страните промени посочените в предходната алинея адреси без да уведоми другата страна, последната не отговаря за неполучени съобщения, уведомления и заявки. </w:t>
      </w:r>
    </w:p>
    <w:p w:rsidR="00CC6A3B" w:rsidRPr="00044750" w:rsidRDefault="00CC6A3B" w:rsidP="000E4F91">
      <w:pPr>
        <w:rPr>
          <w:lang w:val="ru-RU"/>
        </w:rPr>
      </w:pPr>
    </w:p>
    <w:p w:rsidR="00CC6A3B" w:rsidRPr="00044750" w:rsidRDefault="00CC6A3B" w:rsidP="000E4F91">
      <w:pPr>
        <w:tabs>
          <w:tab w:val="left" w:pos="9540"/>
        </w:tabs>
        <w:ind w:right="9"/>
        <w:jc w:val="both"/>
        <w:rPr>
          <w:lang w:val="ru-RU"/>
        </w:rPr>
      </w:pPr>
    </w:p>
    <w:p w:rsidR="00CC6A3B" w:rsidRPr="00044750" w:rsidRDefault="00CC6A3B" w:rsidP="000E4F91">
      <w:pPr>
        <w:tabs>
          <w:tab w:val="left" w:pos="9540"/>
        </w:tabs>
        <w:ind w:right="9"/>
        <w:jc w:val="both"/>
        <w:rPr>
          <w:lang w:val="ru-RU"/>
        </w:rPr>
      </w:pPr>
    </w:p>
    <w:p w:rsidR="00CC6A3B" w:rsidRPr="00044750" w:rsidRDefault="00CC6A3B" w:rsidP="000E4F91">
      <w:pPr>
        <w:ind w:right="-108"/>
        <w:jc w:val="center"/>
        <w:rPr>
          <w:lang w:val="ru-RU"/>
        </w:rPr>
      </w:pPr>
      <w:r w:rsidRPr="00044750">
        <w:rPr>
          <w:b/>
          <w:lang w:val="ru-RU"/>
        </w:rPr>
        <w:t>15. ЗАКЛЮЧИТЕЛНИ РАЗПОРЕДБИ</w:t>
      </w:r>
    </w:p>
    <w:p w:rsidR="00CC6A3B" w:rsidRPr="00044750" w:rsidRDefault="00CC6A3B" w:rsidP="000E4F91">
      <w:pPr>
        <w:ind w:right="-108"/>
        <w:jc w:val="center"/>
        <w:rPr>
          <w:b/>
          <w:lang w:val="ru-RU"/>
        </w:rPr>
      </w:pPr>
    </w:p>
    <w:p w:rsidR="00CC6A3B" w:rsidRPr="00044750" w:rsidRDefault="00CC6A3B" w:rsidP="00220FCB">
      <w:pPr>
        <w:ind w:firstLine="708"/>
        <w:jc w:val="both"/>
        <w:rPr>
          <w:lang w:val="ru-RU"/>
        </w:rPr>
      </w:pPr>
      <w:r w:rsidRPr="00044750">
        <w:rPr>
          <w:b/>
          <w:lang w:val="ru-RU"/>
        </w:rPr>
        <w:t>15.1.</w:t>
      </w:r>
      <w:r w:rsidRPr="00044750">
        <w:rPr>
          <w:lang w:val="ru-RU"/>
        </w:rPr>
        <w:t xml:space="preserve"> Всяка от страните се задължава да уведоми писмено другата страна при промяна на адреса или друга регистрация в срок до 5 (пет) календарни дни, считано от датата на промяната. При неуведомяване, съобщенията ще се смятат получени.</w:t>
      </w:r>
    </w:p>
    <w:p w:rsidR="00CC6A3B" w:rsidRPr="00044750" w:rsidRDefault="00CC6A3B" w:rsidP="00220FCB">
      <w:pPr>
        <w:ind w:firstLine="708"/>
        <w:jc w:val="both"/>
        <w:rPr>
          <w:lang w:val="ru-RU"/>
        </w:rPr>
      </w:pPr>
      <w:r w:rsidRPr="00044750">
        <w:rPr>
          <w:b/>
          <w:lang w:val="ru-RU"/>
        </w:rPr>
        <w:t>15.2.</w:t>
      </w:r>
      <w:r w:rsidRPr="00044750">
        <w:rPr>
          <w:lang w:val="ru-RU"/>
        </w:rPr>
        <w:t xml:space="preserve"> </w:t>
      </w:r>
      <w:r w:rsidRPr="00044750">
        <w:rPr>
          <w:spacing w:val="3"/>
          <w:lang w:val="ru-RU"/>
        </w:rPr>
        <w:t xml:space="preserve">Настоящият договор се подписа в 2 (два) еднообразни екземпляра по един за всяка от </w:t>
      </w:r>
      <w:r w:rsidRPr="00044750">
        <w:rPr>
          <w:spacing w:val="-1"/>
          <w:lang w:val="ru-RU"/>
        </w:rPr>
        <w:t>страните и влиза в сила от датата на сключването му.</w:t>
      </w:r>
    </w:p>
    <w:p w:rsidR="00CC6A3B" w:rsidRPr="00044750" w:rsidRDefault="00CC6A3B" w:rsidP="000E4F91">
      <w:pPr>
        <w:jc w:val="both"/>
        <w:rPr>
          <w:spacing w:val="3"/>
          <w:lang w:val="ru-RU"/>
        </w:rPr>
      </w:pPr>
    </w:p>
    <w:p w:rsidR="00CC6A3B" w:rsidRPr="00044750" w:rsidRDefault="00CC6A3B" w:rsidP="000E4F91">
      <w:pPr>
        <w:jc w:val="both"/>
        <w:rPr>
          <w:spacing w:val="3"/>
          <w:lang w:val="ru-RU"/>
        </w:rPr>
      </w:pPr>
    </w:p>
    <w:p w:rsidR="00CC6A3B" w:rsidRPr="00044750" w:rsidRDefault="00CC6A3B" w:rsidP="000E4F91">
      <w:pPr>
        <w:jc w:val="both"/>
        <w:rPr>
          <w:spacing w:val="3"/>
          <w:lang w:val="ru-RU"/>
        </w:rPr>
      </w:pPr>
    </w:p>
    <w:p w:rsidR="00CC6A3B" w:rsidRPr="00044750" w:rsidRDefault="00CC6A3B" w:rsidP="000E4F91">
      <w:pPr>
        <w:jc w:val="both"/>
        <w:rPr>
          <w:lang w:val="ru-RU"/>
        </w:rPr>
      </w:pPr>
      <w:r w:rsidRPr="00044750">
        <w:rPr>
          <w:b/>
          <w:spacing w:val="3"/>
          <w:lang w:val="ru-RU"/>
        </w:rPr>
        <w:t>Неразделна част от договора са:</w:t>
      </w:r>
    </w:p>
    <w:p w:rsidR="00CC6A3B" w:rsidRPr="00044750" w:rsidRDefault="00CC6A3B" w:rsidP="001F2E27">
      <w:pPr>
        <w:numPr>
          <w:ilvl w:val="0"/>
          <w:numId w:val="26"/>
        </w:numPr>
        <w:jc w:val="both"/>
        <w:rPr>
          <w:lang w:val="ru-RU"/>
        </w:rPr>
      </w:pPr>
      <w:r w:rsidRPr="00044750">
        <w:rPr>
          <w:lang w:val="ru-RU"/>
        </w:rPr>
        <w:t>Приложение № 1 - Протокол №1 от извършеното договаряне</w:t>
      </w:r>
    </w:p>
    <w:p w:rsidR="00CC6A3B" w:rsidRPr="00044750" w:rsidRDefault="00CC6A3B" w:rsidP="001F2E27">
      <w:pPr>
        <w:numPr>
          <w:ilvl w:val="0"/>
          <w:numId w:val="26"/>
        </w:numPr>
        <w:jc w:val="both"/>
        <w:rPr>
          <w:lang w:val="ru-RU"/>
        </w:rPr>
      </w:pPr>
      <w:r w:rsidRPr="00044750">
        <w:rPr>
          <w:lang w:val="ru-RU"/>
        </w:rPr>
        <w:t xml:space="preserve">Приложение № 2 - </w:t>
      </w:r>
      <w:r w:rsidRPr="00044750">
        <w:rPr>
          <w:lang w:eastAsia="bg-BG"/>
        </w:rPr>
        <w:t>Условия на гаранционна поддръжка</w:t>
      </w:r>
      <w:r w:rsidR="00872980" w:rsidRPr="00044750">
        <w:rPr>
          <w:lang w:eastAsia="bg-BG"/>
        </w:rPr>
        <w:t>.</w:t>
      </w:r>
    </w:p>
    <w:p w:rsidR="00CC6A3B" w:rsidRPr="00044750" w:rsidRDefault="00CC6A3B" w:rsidP="000E4F91">
      <w:pPr>
        <w:rPr>
          <w:lang w:val="ru-RU"/>
        </w:rPr>
      </w:pPr>
    </w:p>
    <w:p w:rsidR="00CC6A3B" w:rsidRPr="00044750" w:rsidRDefault="00CC6A3B" w:rsidP="000E4F91">
      <w:pPr>
        <w:rPr>
          <w:lang w:val="ru-RU"/>
        </w:rPr>
      </w:pPr>
    </w:p>
    <w:p w:rsidR="00CC6A3B" w:rsidRPr="00044750" w:rsidRDefault="00CC6A3B" w:rsidP="000E4F91">
      <w:pPr>
        <w:rPr>
          <w:lang w:val="ru-RU"/>
        </w:rPr>
      </w:pPr>
    </w:p>
    <w:p w:rsidR="00CC6A3B" w:rsidRDefault="00CC6A3B" w:rsidP="000E4F91">
      <w:pPr>
        <w:rPr>
          <w:b/>
          <w:lang w:val="ru-RU"/>
        </w:rPr>
      </w:pPr>
    </w:p>
    <w:p w:rsidR="002A1579" w:rsidRDefault="002A1579" w:rsidP="000E4F91">
      <w:pPr>
        <w:rPr>
          <w:b/>
          <w:lang w:val="ru-RU"/>
        </w:rPr>
      </w:pPr>
    </w:p>
    <w:p w:rsidR="002A1579" w:rsidRPr="00044750" w:rsidRDefault="002A1579" w:rsidP="000E4F91">
      <w:pPr>
        <w:rPr>
          <w:b/>
          <w:lang w:val="ru-RU"/>
        </w:rPr>
      </w:pPr>
    </w:p>
    <w:p w:rsidR="00CC6A3B" w:rsidRPr="00044750" w:rsidRDefault="00CC6A3B" w:rsidP="000E4F91">
      <w:pPr>
        <w:rPr>
          <w:lang w:val="ru-RU"/>
        </w:rPr>
      </w:pPr>
      <w:r w:rsidRPr="00044750">
        <w:rPr>
          <w:b/>
          <w:lang w:val="ru-RU"/>
        </w:rPr>
        <w:t>ВЪЗЛОЖИТЕЛ:</w:t>
      </w:r>
      <w:r w:rsidRPr="00044750">
        <w:rPr>
          <w:b/>
          <w:lang w:val="ru-RU"/>
        </w:rPr>
        <w:tab/>
      </w:r>
      <w:r w:rsidRPr="00044750">
        <w:rPr>
          <w:b/>
          <w:lang w:val="ru-RU"/>
        </w:rPr>
        <w:tab/>
      </w:r>
      <w:r w:rsidRPr="00044750">
        <w:rPr>
          <w:b/>
          <w:lang w:val="ru-RU"/>
        </w:rPr>
        <w:tab/>
      </w:r>
      <w:r w:rsidRPr="00044750">
        <w:rPr>
          <w:b/>
          <w:lang w:val="ru-RU"/>
        </w:rPr>
        <w:tab/>
      </w:r>
      <w:r w:rsidRPr="00044750">
        <w:rPr>
          <w:b/>
          <w:lang w:val="ru-RU"/>
        </w:rPr>
        <w:tab/>
      </w:r>
      <w:r w:rsidRPr="00044750">
        <w:rPr>
          <w:b/>
          <w:lang w:val="ru-RU"/>
        </w:rPr>
        <w:tab/>
      </w:r>
      <w:r w:rsidRPr="00044750">
        <w:rPr>
          <w:b/>
          <w:spacing w:val="1"/>
          <w:lang w:val="ru-RU"/>
        </w:rPr>
        <w:t>ИЗПЪЛНИТЕЛ:</w:t>
      </w:r>
    </w:p>
    <w:p w:rsidR="00CC6A3B" w:rsidRPr="00044750" w:rsidRDefault="00CC6A3B" w:rsidP="000E4F91">
      <w:pPr>
        <w:jc w:val="both"/>
        <w:rPr>
          <w:b/>
          <w:lang w:val="ru-RU"/>
        </w:rPr>
      </w:pPr>
      <w:r w:rsidRPr="00044750">
        <w:rPr>
          <w:b/>
          <w:lang w:val="ru-RU"/>
        </w:rPr>
        <w:t>Георги Беловски</w:t>
      </w:r>
    </w:p>
    <w:p w:rsidR="00CC6A3B" w:rsidRPr="00044750" w:rsidRDefault="00CC6A3B" w:rsidP="000E4F91">
      <w:pPr>
        <w:jc w:val="both"/>
        <w:rPr>
          <w:lang w:val="ru-RU"/>
        </w:rPr>
      </w:pPr>
      <w:r w:rsidRPr="00044750">
        <w:rPr>
          <w:b/>
          <w:lang w:val="ru-RU"/>
        </w:rPr>
        <w:t>Изпълнителен директор</w:t>
      </w:r>
    </w:p>
    <w:p w:rsidR="00CC6A3B" w:rsidRPr="00044750" w:rsidRDefault="00CC6A3B" w:rsidP="000E4F91">
      <w:pPr>
        <w:jc w:val="both"/>
        <w:rPr>
          <w:b/>
          <w:lang w:val="ru-RU"/>
        </w:rPr>
      </w:pPr>
    </w:p>
    <w:p w:rsidR="00CC6A3B" w:rsidRPr="00044750" w:rsidRDefault="00CC6A3B" w:rsidP="000E4F91">
      <w:pPr>
        <w:rPr>
          <w:lang w:val="ru-RU"/>
        </w:rPr>
      </w:pPr>
    </w:p>
    <w:p w:rsidR="00CC6A3B" w:rsidRPr="00044750" w:rsidRDefault="00CC6A3B" w:rsidP="000E4F91">
      <w:pPr>
        <w:tabs>
          <w:tab w:val="left" w:pos="993"/>
        </w:tabs>
        <w:ind w:firstLine="709"/>
        <w:jc w:val="both"/>
        <w:rPr>
          <w:lang w:val="ru-RU"/>
        </w:rPr>
      </w:pPr>
    </w:p>
    <w:p w:rsidR="00CC6A3B" w:rsidRPr="00044750" w:rsidRDefault="00CC6A3B" w:rsidP="000E4F91">
      <w:pPr>
        <w:rPr>
          <w:lang w:val="ru-RU"/>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0E4F91">
      <w:pPr>
        <w:jc w:val="center"/>
        <w:rPr>
          <w:b/>
          <w:lang w:val="bg-BG"/>
        </w:rPr>
      </w:pPr>
    </w:p>
    <w:p w:rsidR="00CC6A3B" w:rsidRPr="00044750" w:rsidRDefault="00CC6A3B" w:rsidP="0076666C">
      <w:pPr>
        <w:keepNext/>
        <w:keepLines/>
        <w:tabs>
          <w:tab w:val="num" w:pos="0"/>
        </w:tabs>
        <w:suppressAutoHyphens/>
        <w:spacing w:before="270" w:after="90" w:line="270" w:lineRule="exact"/>
        <w:jc w:val="both"/>
        <w:outlineLvl w:val="1"/>
        <w:rPr>
          <w:u w:val="single"/>
          <w:lang w:val="en-GB" w:eastAsia="da-DK"/>
        </w:rPr>
      </w:pPr>
      <w:r w:rsidRPr="00044750">
        <w:rPr>
          <w:u w:val="single"/>
          <w:lang w:val="en-GB" w:eastAsia="da-DK"/>
        </w:rPr>
        <w:t xml:space="preserve">Препоръчителен </w:t>
      </w:r>
      <w:r w:rsidRPr="00044750">
        <w:rPr>
          <w:bCs/>
          <w:u w:val="single"/>
          <w:lang w:val="en-GB" w:eastAsia="da-DK"/>
        </w:rPr>
        <w:t>образец “Банкова гаранция за изпълнение на договор за обществена поръчка”</w:t>
      </w:r>
    </w:p>
    <w:p w:rsidR="00CC6A3B" w:rsidRPr="00044750" w:rsidRDefault="00CC6A3B" w:rsidP="0076666C">
      <w:pPr>
        <w:ind w:firstLine="540"/>
        <w:jc w:val="both"/>
        <w:rPr>
          <w:b/>
          <w:lang w:val="bg-BG"/>
        </w:rPr>
      </w:pPr>
    </w:p>
    <w:p w:rsidR="00CC6A3B" w:rsidRPr="00044750" w:rsidRDefault="00CC6A3B" w:rsidP="005D14F0">
      <w:pPr>
        <w:ind w:left="4956"/>
        <w:jc w:val="both"/>
        <w:rPr>
          <w:b/>
          <w:lang w:val="bg-BG"/>
        </w:rPr>
      </w:pPr>
      <w:r w:rsidRPr="00044750">
        <w:rPr>
          <w:b/>
          <w:lang w:val="bg-BG"/>
        </w:rPr>
        <w:t>До</w:t>
      </w:r>
    </w:p>
    <w:p w:rsidR="00CC6A3B" w:rsidRPr="00044750" w:rsidRDefault="00CC6A3B" w:rsidP="005D14F0">
      <w:pPr>
        <w:ind w:left="4956"/>
        <w:jc w:val="both"/>
        <w:rPr>
          <w:b/>
          <w:lang w:val="bg-BG"/>
        </w:rPr>
      </w:pPr>
      <w:r w:rsidRPr="00044750">
        <w:rPr>
          <w:b/>
          <w:lang w:val="bg-BG"/>
        </w:rPr>
        <w:t>„ТОПЛОФИКАЦИЯ СОФИЯ” ЕАД</w:t>
      </w:r>
    </w:p>
    <w:p w:rsidR="00CC6A3B" w:rsidRPr="00044750" w:rsidRDefault="00CC6A3B" w:rsidP="005D14F0">
      <w:pPr>
        <w:ind w:left="4956"/>
        <w:jc w:val="both"/>
        <w:rPr>
          <w:b/>
          <w:lang w:val="bg-BG"/>
        </w:rPr>
      </w:pPr>
      <w:r w:rsidRPr="00044750">
        <w:rPr>
          <w:b/>
          <w:lang w:val="bg-BG"/>
        </w:rPr>
        <w:t>гр. София - 1680, ул. “Ястребец” №  23Б</w:t>
      </w:r>
    </w:p>
    <w:p w:rsidR="00CC6A3B" w:rsidRPr="00044750" w:rsidRDefault="00CC6A3B" w:rsidP="005D14F0">
      <w:pPr>
        <w:ind w:left="4956"/>
        <w:jc w:val="both"/>
        <w:rPr>
          <w:b/>
          <w:lang w:val="bg-BG"/>
        </w:rPr>
      </w:pPr>
    </w:p>
    <w:p w:rsidR="00CC6A3B" w:rsidRPr="00044750" w:rsidRDefault="00CC6A3B" w:rsidP="0076666C">
      <w:pPr>
        <w:jc w:val="both"/>
        <w:rPr>
          <w:b/>
          <w:bCs/>
          <w:lang w:val="bg-BG"/>
        </w:rPr>
      </w:pPr>
      <w:r w:rsidRPr="00044750">
        <w:rPr>
          <w:b/>
          <w:bCs/>
          <w:lang w:val="bg-BG"/>
        </w:rPr>
        <w:t>Банкова гаранция за изпълнение на договор за обществена поръчка</w:t>
      </w:r>
    </w:p>
    <w:p w:rsidR="00CC6A3B" w:rsidRPr="00044750" w:rsidRDefault="00CC6A3B" w:rsidP="0076666C">
      <w:pPr>
        <w:numPr>
          <w:ilvl w:val="12"/>
          <w:numId w:val="0"/>
        </w:numPr>
        <w:ind w:right="-138"/>
        <w:jc w:val="both"/>
        <w:rPr>
          <w:lang w:val="bg-BG"/>
        </w:rPr>
      </w:pPr>
      <w:r w:rsidRPr="00044750">
        <w:rPr>
          <w:sz w:val="22"/>
          <w:szCs w:val="22"/>
          <w:lang w:val="bg-BG"/>
        </w:rPr>
        <w:tab/>
      </w:r>
    </w:p>
    <w:p w:rsidR="00CC6A3B" w:rsidRPr="00044750" w:rsidRDefault="00CC6A3B" w:rsidP="0076666C">
      <w:pPr>
        <w:shd w:val="clear" w:color="auto" w:fill="FFFFFF"/>
        <w:ind w:left="5" w:right="-138"/>
        <w:jc w:val="both"/>
        <w:rPr>
          <w:rFonts w:ascii="Calibri" w:hAnsi="Calibri"/>
          <w:lang w:val="bg-BG"/>
        </w:rPr>
      </w:pPr>
      <w:r w:rsidRPr="00044750">
        <w:rPr>
          <w:lang w:val="bg-BG"/>
        </w:rPr>
        <w:t>Ние_________________________/Банка/ __________________________________________ със седалище и адрес ________________ сме известени, че нашият Клиент, ..................................., наричан за краткост по-долу ИЗПЪЛНИТЕЛ, с Ваше Решение № ..................... /.................. г. . [</w:t>
      </w:r>
      <w:r w:rsidRPr="00044750">
        <w:rPr>
          <w:i/>
          <w:lang w:val="bg-BG"/>
        </w:rPr>
        <w:t>посочва се номера и датата на решението на Възложителя за избор на изпълнител на обществената поръчка</w:t>
      </w:r>
      <w:r w:rsidRPr="00044750">
        <w:rPr>
          <w:lang w:val="bg-BG"/>
        </w:rPr>
        <w:t>] е класиран на първо място в процедурата за възлагане на обществена поръчка с предмет: ......................................................., с което е определен за ИЗПЪЛНИТЕЛ на посочената обществена поръчка.</w:t>
      </w:r>
    </w:p>
    <w:p w:rsidR="00CC6A3B" w:rsidRPr="00044750" w:rsidRDefault="00CC6A3B" w:rsidP="0076666C">
      <w:pPr>
        <w:shd w:val="clear" w:color="auto" w:fill="FFFFFF"/>
        <w:ind w:left="5" w:right="-138"/>
        <w:jc w:val="both"/>
        <w:rPr>
          <w:lang w:val="bg-BG"/>
        </w:rPr>
      </w:pPr>
      <w:r w:rsidRPr="00044750">
        <w:rPr>
          <w:lang w:val="bg-BG"/>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5 % от общата стойност на договора .........................../цифром/., а именно .................................. (словом: .......................................лева), за да гарантира предстоящото изпълнение на задължения си, в съответствие с договорените условия.</w:t>
      </w:r>
    </w:p>
    <w:p w:rsidR="00CC6A3B" w:rsidRPr="00044750" w:rsidRDefault="00CC6A3B" w:rsidP="0076666C">
      <w:pPr>
        <w:shd w:val="clear" w:color="auto" w:fill="FFFFFF"/>
        <w:ind w:left="10" w:right="-138"/>
        <w:jc w:val="both"/>
        <w:rPr>
          <w:lang w:val="bg-BG"/>
        </w:rPr>
      </w:pPr>
      <w:r w:rsidRPr="00044750">
        <w:rPr>
          <w:lang w:val="bg-BG"/>
        </w:rPr>
        <w:t>Във връзка с гореизложеното и по нареждане на ........................................................., ние, ....................................................../Банка/, представлявана от............................. се задължаваме неотменимо и безусловно, независимо от валидността и действието на горепосочения договор да Ви заплатим при първо Ваше писмено поискване, всяка сума максимум до ...................../цифром/............................................................................../словом/ в срок до 3 (три) работни дни след получаване на Ваше надлежно подписано и подпечатано искане за плащане, деклариращо, че.......................................................... не е изпълнил частично или изцяло задълженията си по договора.</w:t>
      </w:r>
    </w:p>
    <w:p w:rsidR="00CC6A3B" w:rsidRPr="00044750" w:rsidRDefault="00CC6A3B" w:rsidP="0076666C">
      <w:pPr>
        <w:shd w:val="clear" w:color="auto" w:fill="FFFFFF"/>
        <w:ind w:left="10" w:right="-138"/>
        <w:jc w:val="both"/>
        <w:rPr>
          <w:lang w:val="bg-BG"/>
        </w:rPr>
      </w:pPr>
      <w:r w:rsidRPr="00044750">
        <w:rPr>
          <w:lang w:val="bg-BG"/>
        </w:rPr>
        <w:t>Всяко Ваше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е приемливо и ако бъде изпратено до нас в пълен текст чрез надлежно шифрирано SWIFT съобщение от обслужващата Ви банка, потвърждаваща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rsidR="00CC6A3B" w:rsidRPr="00044750" w:rsidRDefault="00CC6A3B" w:rsidP="0076666C">
      <w:pPr>
        <w:shd w:val="clear" w:color="auto" w:fill="FFFFFF"/>
        <w:ind w:left="10" w:right="-138"/>
        <w:jc w:val="both"/>
        <w:rPr>
          <w:lang w:val="bg-BG"/>
        </w:rPr>
      </w:pPr>
      <w:r w:rsidRPr="00044750">
        <w:rPr>
          <w:lang w:val="bg-BG"/>
        </w:rPr>
        <w:t>Тази гаранция влиза в сила от датата на нейното издаване.</w:t>
      </w:r>
    </w:p>
    <w:p w:rsidR="00CC6A3B" w:rsidRPr="00044750" w:rsidRDefault="00CC6A3B" w:rsidP="0076666C">
      <w:pPr>
        <w:shd w:val="clear" w:color="auto" w:fill="FFFFFF"/>
        <w:ind w:left="10" w:right="-138"/>
        <w:jc w:val="both"/>
        <w:rPr>
          <w:rFonts w:ascii="Calibri" w:hAnsi="Calibri"/>
          <w:sz w:val="22"/>
          <w:szCs w:val="22"/>
          <w:lang w:val="bg-BG"/>
        </w:rPr>
      </w:pPr>
      <w:r w:rsidRPr="00044750">
        <w:rPr>
          <w:lang w:val="bg-BG"/>
        </w:rPr>
        <w:t>Нашият ангажимент по гаранцията се намалява автоматично със сумата на всяко плащане, извършено по нея.</w:t>
      </w:r>
    </w:p>
    <w:p w:rsidR="00CC6A3B" w:rsidRPr="00044750" w:rsidRDefault="00CC6A3B" w:rsidP="0076666C">
      <w:pPr>
        <w:ind w:right="-138"/>
        <w:jc w:val="both"/>
        <w:rPr>
          <w:rFonts w:ascii="Calibri" w:hAnsi="Calibri"/>
          <w:lang w:val="bg-BG"/>
        </w:rPr>
      </w:pPr>
      <w:r w:rsidRPr="00044750">
        <w:rPr>
          <w:lang w:val="bg-BG"/>
        </w:rPr>
        <w:t>Настоящата гаранция е валидна до........................../дата/ и изтича изцяло и автоматично в случай, че до...........часа /местно време/ на ................../дата искането Ви, предявено при горепосочените условия не е постъпило в ................................../Банка, адрес/. След тази дата ангажиментът ни се обезсилва, независимо дали оригиналът на Банковата гаранция ни е върнат или не.</w:t>
      </w:r>
    </w:p>
    <w:p w:rsidR="00CC6A3B" w:rsidRPr="00044750" w:rsidRDefault="00CC6A3B" w:rsidP="0076666C">
      <w:pPr>
        <w:ind w:right="-138"/>
        <w:jc w:val="both"/>
        <w:rPr>
          <w:lang w:val="bg-BG"/>
        </w:rPr>
      </w:pPr>
      <w:r w:rsidRPr="00044750">
        <w:rPr>
          <w:lang w:val="bg-BG"/>
        </w:rPr>
        <w:lastRenderedPageBreak/>
        <w:t xml:space="preserve">Ние сме информирани, че Вие може да поискате от Изпълнителя да удължи тази гаранция, ако приемането на работите предмет на договора не се осъществи преди датата на изтичане на тази гаранция. </w:t>
      </w:r>
    </w:p>
    <w:p w:rsidR="00CC6A3B" w:rsidRPr="00044750" w:rsidRDefault="00CC6A3B" w:rsidP="0076666C">
      <w:pPr>
        <w:shd w:val="clear" w:color="auto" w:fill="FFFFFF"/>
        <w:ind w:right="-138"/>
        <w:rPr>
          <w:rFonts w:ascii="Calibri" w:hAnsi="Calibri"/>
          <w:sz w:val="22"/>
          <w:szCs w:val="22"/>
          <w:lang w:val="bg-BG"/>
        </w:rPr>
      </w:pPr>
      <w:r w:rsidRPr="00044750">
        <w:rPr>
          <w:lang w:val="bg-BG"/>
        </w:rPr>
        <w:t>Банковата гаранция може да бъде освободена преди изтичане на валидността й само след връщане на оригинала на същата в ......................................./Банка, адрес/.</w:t>
      </w:r>
    </w:p>
    <w:p w:rsidR="00CC6A3B" w:rsidRPr="00044750" w:rsidRDefault="00CC6A3B" w:rsidP="0076666C">
      <w:pPr>
        <w:shd w:val="clear" w:color="auto" w:fill="FFFFFF"/>
        <w:ind w:right="-138"/>
        <w:rPr>
          <w:rFonts w:ascii="Calibri" w:hAnsi="Calibri"/>
          <w:lang w:val="bg-BG"/>
        </w:rPr>
      </w:pPr>
      <w:r w:rsidRPr="00044750">
        <w:rPr>
          <w:lang w:val="bg-BG"/>
        </w:rPr>
        <w:t>Гаранцията е лично за Вас и не може да бъде прехвърляна.</w:t>
      </w:r>
    </w:p>
    <w:p w:rsidR="00CC6A3B" w:rsidRPr="00044750" w:rsidRDefault="00CC6A3B" w:rsidP="0076666C">
      <w:pPr>
        <w:ind w:right="-138"/>
        <w:jc w:val="both"/>
        <w:rPr>
          <w:lang w:val="bg-BG"/>
        </w:rPr>
      </w:pPr>
    </w:p>
    <w:p w:rsidR="00CC6A3B" w:rsidRPr="00044750" w:rsidRDefault="00CC6A3B" w:rsidP="0076666C">
      <w:pPr>
        <w:ind w:right="-138"/>
        <w:jc w:val="both"/>
        <w:rPr>
          <w:lang w:val="bg-BG"/>
        </w:rPr>
      </w:pPr>
      <w:r w:rsidRPr="00044750">
        <w:rPr>
          <w:lang w:val="bg-BG"/>
        </w:rPr>
        <w:t xml:space="preserve">Гаранцията се подчинява на Еднообразните правила за гаранции, платими при поискване </w:t>
      </w:r>
      <w:r w:rsidRPr="00044750">
        <w:t xml:space="preserve">No. </w:t>
      </w:r>
      <w:r w:rsidRPr="00044750">
        <w:rPr>
          <w:lang w:val="bg-BG"/>
        </w:rPr>
        <w:t xml:space="preserve">758 на Международната търговска камара в Париж. </w:t>
      </w:r>
    </w:p>
    <w:p w:rsidR="00CC6A3B" w:rsidRPr="00044750" w:rsidRDefault="00CC6A3B" w:rsidP="0076666C">
      <w:pPr>
        <w:ind w:right="-138"/>
        <w:jc w:val="both"/>
        <w:rPr>
          <w:lang w:val="bg-BG"/>
        </w:rPr>
      </w:pPr>
    </w:p>
    <w:p w:rsidR="00CC6A3B" w:rsidRPr="00044750" w:rsidRDefault="00CC6A3B" w:rsidP="0076666C">
      <w:pPr>
        <w:ind w:right="-138"/>
        <w:jc w:val="both"/>
        <w:rPr>
          <w:lang w:val="bg-BG"/>
        </w:rPr>
      </w:pPr>
    </w:p>
    <w:p w:rsidR="00CC6A3B" w:rsidRPr="00044750" w:rsidRDefault="00CC6A3B" w:rsidP="0076666C">
      <w:pPr>
        <w:ind w:right="-138"/>
        <w:jc w:val="both"/>
        <w:rPr>
          <w:lang w:val="bg-BG"/>
        </w:rPr>
      </w:pPr>
      <w:r w:rsidRPr="00044750">
        <w:rPr>
          <w:lang w:val="bg-BG"/>
        </w:rPr>
        <w:t>ЗА БАНКА</w:t>
      </w:r>
    </w:p>
    <w:p w:rsidR="00CC6A3B" w:rsidRPr="00044750" w:rsidRDefault="00CC6A3B" w:rsidP="0076666C">
      <w:pPr>
        <w:ind w:right="-138"/>
        <w:jc w:val="both"/>
        <w:rPr>
          <w:lang w:val="bg-BG"/>
        </w:rPr>
      </w:pPr>
    </w:p>
    <w:p w:rsidR="00CC6A3B" w:rsidRPr="0076666C" w:rsidRDefault="00CC6A3B" w:rsidP="0076666C">
      <w:pPr>
        <w:rPr>
          <w:rFonts w:ascii="Calibri" w:hAnsi="Calibri"/>
          <w:sz w:val="22"/>
          <w:szCs w:val="22"/>
          <w:lang w:val="bg-BG"/>
        </w:rPr>
      </w:pPr>
      <w:r w:rsidRPr="00044750">
        <w:rPr>
          <w:lang w:val="bg-BG"/>
        </w:rPr>
        <w:t>Подписи:...........................</w:t>
      </w:r>
    </w:p>
    <w:p w:rsidR="00CC6A3B" w:rsidRPr="000F40FB" w:rsidRDefault="00CC6A3B" w:rsidP="000E4F91">
      <w:pPr>
        <w:jc w:val="center"/>
        <w:rPr>
          <w:b/>
          <w:lang w:val="bg-BG"/>
        </w:rPr>
      </w:pPr>
    </w:p>
    <w:sectPr w:rsidR="00CC6A3B" w:rsidRPr="000F40FB" w:rsidSect="00867C20">
      <w:pgSz w:w="11906" w:h="16838"/>
      <w:pgMar w:top="1417" w:right="991"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8A" w:rsidRDefault="00C44B8A" w:rsidP="002656BA">
      <w:r>
        <w:separator/>
      </w:r>
    </w:p>
  </w:endnote>
  <w:endnote w:type="continuationSeparator" w:id="0">
    <w:p w:rsidR="00C44B8A" w:rsidRDefault="00C44B8A" w:rsidP="0026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utigerNextforEVN-Ligh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EC" w:rsidRDefault="00FD51EC">
    <w:pPr>
      <w:pStyle w:val="Footer"/>
      <w:jc w:val="right"/>
    </w:pPr>
    <w:r>
      <w:fldChar w:fldCharType="begin"/>
    </w:r>
    <w:r>
      <w:instrText>PAGE   \* MERGEFORMAT</w:instrText>
    </w:r>
    <w:r>
      <w:fldChar w:fldCharType="separate"/>
    </w:r>
    <w:r w:rsidR="007762FB">
      <w:rPr>
        <w:noProof/>
      </w:rPr>
      <w:t>2</w:t>
    </w:r>
    <w:r>
      <w:fldChar w:fldCharType="end"/>
    </w:r>
  </w:p>
  <w:p w:rsidR="00FD51EC" w:rsidRDefault="00FD5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8A" w:rsidRDefault="00C44B8A" w:rsidP="002656BA">
      <w:r>
        <w:separator/>
      </w:r>
    </w:p>
  </w:footnote>
  <w:footnote w:type="continuationSeparator" w:id="0">
    <w:p w:rsidR="00C44B8A" w:rsidRDefault="00C44B8A" w:rsidP="00265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3BA"/>
    <w:multiLevelType w:val="hybridMultilevel"/>
    <w:tmpl w:val="0568CBE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A16BA"/>
    <w:multiLevelType w:val="multilevel"/>
    <w:tmpl w:val="666A8ECC"/>
    <w:lvl w:ilvl="0">
      <w:start w:val="1"/>
      <w:numFmt w:val="decimal"/>
      <w:lvlText w:val="%1."/>
      <w:lvlJc w:val="left"/>
      <w:pPr>
        <w:ind w:left="928"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lvlText w:val="%3."/>
      <w:lvlJc w:val="left"/>
      <w:pPr>
        <w:ind w:left="1800" w:hanging="720"/>
      </w:pPr>
      <w:rPr>
        <w:rFonts w:cs="Times New Roman"/>
        <w:b/>
        <w:i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19947C97"/>
    <w:multiLevelType w:val="hybridMultilevel"/>
    <w:tmpl w:val="20EE9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A654987"/>
    <w:multiLevelType w:val="hybridMultilevel"/>
    <w:tmpl w:val="4A82BE22"/>
    <w:lvl w:ilvl="0" w:tplc="70CA8E1C">
      <w:start w:val="9"/>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 w15:restartNumberingAfterBreak="0">
    <w:nsid w:val="1CE77D04"/>
    <w:multiLevelType w:val="hybridMultilevel"/>
    <w:tmpl w:val="F7D43578"/>
    <w:lvl w:ilvl="0" w:tplc="6D62DAB6">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5" w15:restartNumberingAfterBreak="0">
    <w:nsid w:val="21E2056A"/>
    <w:multiLevelType w:val="hybridMultilevel"/>
    <w:tmpl w:val="6FBAD0B2"/>
    <w:lvl w:ilvl="0" w:tplc="A606C4E0">
      <w:start w:val="8"/>
      <w:numFmt w:val="upperRoman"/>
      <w:lvlText w:val="%1."/>
      <w:lvlJc w:val="left"/>
      <w:pPr>
        <w:tabs>
          <w:tab w:val="num" w:pos="1800"/>
        </w:tabs>
        <w:ind w:left="1800" w:hanging="720"/>
      </w:pPr>
      <w:rPr>
        <w:rFonts w:cs="Times New Roman" w:hint="default"/>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226006CA"/>
    <w:multiLevelType w:val="hybridMultilevel"/>
    <w:tmpl w:val="5E3468BC"/>
    <w:lvl w:ilvl="0" w:tplc="098ED0B6">
      <w:start w:val="5"/>
      <w:numFmt w:val="bullet"/>
      <w:lvlText w:val="-"/>
      <w:lvlJc w:val="left"/>
      <w:pPr>
        <w:ind w:left="720" w:hanging="360"/>
      </w:pPr>
      <w:rPr>
        <w:rFonts w:ascii="Times New Roman" w:eastAsia="Times New Roman" w:hAnsi="Times New Roman" w:hint="default"/>
        <w:b/>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3650E87"/>
    <w:multiLevelType w:val="hybridMultilevel"/>
    <w:tmpl w:val="155264C4"/>
    <w:lvl w:ilvl="0" w:tplc="91920EB8">
      <w:start w:val="1"/>
      <w:numFmt w:val="decimal"/>
      <w:lvlText w:val="%1."/>
      <w:lvlJc w:val="center"/>
      <w:pPr>
        <w:tabs>
          <w:tab w:val="num" w:pos="720"/>
        </w:tabs>
        <w:ind w:left="720" w:hanging="493"/>
      </w:pPr>
      <w:rPr>
        <w:rFonts w:ascii="Times New Roman" w:hAnsi="Times New Roman" w:cs="Times New Roman" w:hint="default"/>
        <w:b/>
        <w:i w:val="0"/>
        <w:sz w:val="24"/>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A26689"/>
    <w:multiLevelType w:val="multilevel"/>
    <w:tmpl w:val="D2604C1C"/>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CDA5308"/>
    <w:multiLevelType w:val="hybridMultilevel"/>
    <w:tmpl w:val="411C2F6C"/>
    <w:lvl w:ilvl="0" w:tplc="467A4800">
      <w:start w:val="3"/>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111163C"/>
    <w:multiLevelType w:val="hybridMultilevel"/>
    <w:tmpl w:val="F46EC3D8"/>
    <w:lvl w:ilvl="0" w:tplc="D5583DC8">
      <w:start w:val="1"/>
      <w:numFmt w:val="decimal"/>
      <w:lvlText w:val="Чл. %1."/>
      <w:lvlJc w:val="left"/>
      <w:pPr>
        <w:ind w:left="1440" w:hanging="360"/>
      </w:pPr>
      <w:rPr>
        <w:rFonts w:cs="Times New Roman"/>
        <w:b/>
        <w:color w:val="auto"/>
      </w:rPr>
    </w:lvl>
    <w:lvl w:ilvl="1" w:tplc="04020019">
      <w:start w:val="1"/>
      <w:numFmt w:val="lowerLetter"/>
      <w:lvlText w:val="%2."/>
      <w:lvlJc w:val="left"/>
      <w:pPr>
        <w:ind w:left="1866" w:hanging="360"/>
      </w:pPr>
      <w:rPr>
        <w:rFonts w:cs="Times New Roman"/>
      </w:rPr>
    </w:lvl>
    <w:lvl w:ilvl="2" w:tplc="1766EDD4">
      <w:start w:val="1"/>
      <w:numFmt w:val="decimal"/>
      <w:lvlText w:val="(%3)"/>
      <w:lvlJc w:val="right"/>
      <w:pPr>
        <w:tabs>
          <w:tab w:val="num" w:pos="0"/>
        </w:tabs>
        <w:ind w:left="180" w:hanging="180"/>
      </w:pPr>
      <w:rPr>
        <w:rFonts w:ascii="Times New Roman" w:eastAsia="Times New Roman" w:hAnsi="Times New Roman" w:cs="Times New Roman" w:hint="default"/>
        <w:b/>
      </w:rPr>
    </w:lvl>
    <w:lvl w:ilvl="3" w:tplc="0402000F">
      <w:start w:val="1"/>
      <w:numFmt w:val="decimal"/>
      <w:lvlText w:val="%4."/>
      <w:lvlJc w:val="left"/>
      <w:pPr>
        <w:ind w:left="3306"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1" w15:restartNumberingAfterBreak="0">
    <w:nsid w:val="3F1541DA"/>
    <w:multiLevelType w:val="hybridMultilevel"/>
    <w:tmpl w:val="15CA6916"/>
    <w:lvl w:ilvl="0" w:tplc="755E0F32">
      <w:start w:val="1"/>
      <w:numFmt w:val="upperRoman"/>
      <w:lvlText w:val="%1."/>
      <w:lvlJc w:val="left"/>
      <w:pPr>
        <w:tabs>
          <w:tab w:val="num" w:pos="1080"/>
        </w:tabs>
        <w:ind w:left="1080"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2" w15:restartNumberingAfterBreak="0">
    <w:nsid w:val="3F1676F0"/>
    <w:multiLevelType w:val="hybridMultilevel"/>
    <w:tmpl w:val="D1740706"/>
    <w:lvl w:ilvl="0" w:tplc="6C0CA9B4">
      <w:start w:val="3"/>
      <w:numFmt w:val="decimal"/>
      <w:lvlText w:val="%1."/>
      <w:lvlJc w:val="left"/>
      <w:pPr>
        <w:tabs>
          <w:tab w:val="num" w:pos="4134"/>
        </w:tabs>
        <w:ind w:left="4134" w:hanging="360"/>
      </w:pPr>
      <w:rPr>
        <w:rFonts w:cs="Times New Roman" w:hint="default"/>
        <w:b/>
      </w:rPr>
    </w:lvl>
    <w:lvl w:ilvl="1" w:tplc="04020019" w:tentative="1">
      <w:start w:val="1"/>
      <w:numFmt w:val="lowerLetter"/>
      <w:lvlText w:val="%2."/>
      <w:lvlJc w:val="left"/>
      <w:pPr>
        <w:tabs>
          <w:tab w:val="num" w:pos="3600"/>
        </w:tabs>
        <w:ind w:left="3600" w:hanging="360"/>
      </w:pPr>
      <w:rPr>
        <w:rFonts w:cs="Times New Roman"/>
      </w:rPr>
    </w:lvl>
    <w:lvl w:ilvl="2" w:tplc="0402001B" w:tentative="1">
      <w:start w:val="1"/>
      <w:numFmt w:val="lowerRoman"/>
      <w:lvlText w:val="%3."/>
      <w:lvlJc w:val="right"/>
      <w:pPr>
        <w:tabs>
          <w:tab w:val="num" w:pos="4320"/>
        </w:tabs>
        <w:ind w:left="4320" w:hanging="180"/>
      </w:pPr>
      <w:rPr>
        <w:rFonts w:cs="Times New Roman"/>
      </w:rPr>
    </w:lvl>
    <w:lvl w:ilvl="3" w:tplc="0402000F" w:tentative="1">
      <w:start w:val="1"/>
      <w:numFmt w:val="decimal"/>
      <w:lvlText w:val="%4."/>
      <w:lvlJc w:val="left"/>
      <w:pPr>
        <w:tabs>
          <w:tab w:val="num" w:pos="5040"/>
        </w:tabs>
        <w:ind w:left="5040" w:hanging="360"/>
      </w:pPr>
      <w:rPr>
        <w:rFonts w:cs="Times New Roman"/>
      </w:rPr>
    </w:lvl>
    <w:lvl w:ilvl="4" w:tplc="04020019" w:tentative="1">
      <w:start w:val="1"/>
      <w:numFmt w:val="lowerLetter"/>
      <w:lvlText w:val="%5."/>
      <w:lvlJc w:val="left"/>
      <w:pPr>
        <w:tabs>
          <w:tab w:val="num" w:pos="5760"/>
        </w:tabs>
        <w:ind w:left="5760" w:hanging="360"/>
      </w:pPr>
      <w:rPr>
        <w:rFonts w:cs="Times New Roman"/>
      </w:rPr>
    </w:lvl>
    <w:lvl w:ilvl="5" w:tplc="0402001B" w:tentative="1">
      <w:start w:val="1"/>
      <w:numFmt w:val="lowerRoman"/>
      <w:lvlText w:val="%6."/>
      <w:lvlJc w:val="right"/>
      <w:pPr>
        <w:tabs>
          <w:tab w:val="num" w:pos="6480"/>
        </w:tabs>
        <w:ind w:left="6480" w:hanging="180"/>
      </w:pPr>
      <w:rPr>
        <w:rFonts w:cs="Times New Roman"/>
      </w:rPr>
    </w:lvl>
    <w:lvl w:ilvl="6" w:tplc="0402000F" w:tentative="1">
      <w:start w:val="1"/>
      <w:numFmt w:val="decimal"/>
      <w:lvlText w:val="%7."/>
      <w:lvlJc w:val="left"/>
      <w:pPr>
        <w:tabs>
          <w:tab w:val="num" w:pos="7200"/>
        </w:tabs>
        <w:ind w:left="7200" w:hanging="360"/>
      </w:pPr>
      <w:rPr>
        <w:rFonts w:cs="Times New Roman"/>
      </w:rPr>
    </w:lvl>
    <w:lvl w:ilvl="7" w:tplc="04020019" w:tentative="1">
      <w:start w:val="1"/>
      <w:numFmt w:val="lowerLetter"/>
      <w:lvlText w:val="%8."/>
      <w:lvlJc w:val="left"/>
      <w:pPr>
        <w:tabs>
          <w:tab w:val="num" w:pos="7920"/>
        </w:tabs>
        <w:ind w:left="7920" w:hanging="360"/>
      </w:pPr>
      <w:rPr>
        <w:rFonts w:cs="Times New Roman"/>
      </w:rPr>
    </w:lvl>
    <w:lvl w:ilvl="8" w:tplc="0402001B" w:tentative="1">
      <w:start w:val="1"/>
      <w:numFmt w:val="lowerRoman"/>
      <w:lvlText w:val="%9."/>
      <w:lvlJc w:val="right"/>
      <w:pPr>
        <w:tabs>
          <w:tab w:val="num" w:pos="8640"/>
        </w:tabs>
        <w:ind w:left="8640" w:hanging="180"/>
      </w:pPr>
      <w:rPr>
        <w:rFonts w:cs="Times New Roman"/>
      </w:rPr>
    </w:lvl>
  </w:abstractNum>
  <w:abstractNum w:abstractNumId="13" w15:restartNumberingAfterBreak="0">
    <w:nsid w:val="3F654329"/>
    <w:multiLevelType w:val="hybridMultilevel"/>
    <w:tmpl w:val="20444B64"/>
    <w:lvl w:ilvl="0" w:tplc="D090A34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09F42B3"/>
    <w:multiLevelType w:val="hybridMultilevel"/>
    <w:tmpl w:val="FBACA5B2"/>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5" w15:restartNumberingAfterBreak="0">
    <w:nsid w:val="44077A57"/>
    <w:multiLevelType w:val="hybridMultilevel"/>
    <w:tmpl w:val="069A7EFC"/>
    <w:lvl w:ilvl="0" w:tplc="C3D2FBC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4E01A8A"/>
    <w:multiLevelType w:val="hybridMultilevel"/>
    <w:tmpl w:val="27D0DC5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9B5B6B"/>
    <w:multiLevelType w:val="hybridMultilevel"/>
    <w:tmpl w:val="A8BA659E"/>
    <w:lvl w:ilvl="0" w:tplc="6798C780">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BF748E"/>
    <w:multiLevelType w:val="hybridMultilevel"/>
    <w:tmpl w:val="F0462B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1F90211"/>
    <w:multiLevelType w:val="hybridMultilevel"/>
    <w:tmpl w:val="0A42D9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5F25A0B"/>
    <w:multiLevelType w:val="multilevel"/>
    <w:tmpl w:val="41C6BCD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5A7506BB"/>
    <w:multiLevelType w:val="hybridMultilevel"/>
    <w:tmpl w:val="B90446DA"/>
    <w:lvl w:ilvl="0" w:tplc="67300E50">
      <w:start w:val="1"/>
      <w:numFmt w:val="decimal"/>
      <w:lvlText w:val="%1."/>
      <w:lvlJc w:val="left"/>
      <w:pPr>
        <w:ind w:left="1080" w:hanging="360"/>
      </w:pPr>
      <w:rPr>
        <w:rFonts w:cs="Times New Roman" w:hint="default"/>
        <w:b/>
        <w:i w:val="0"/>
        <w:u w:val="none"/>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2" w15:restartNumberingAfterBreak="0">
    <w:nsid w:val="65D3138C"/>
    <w:multiLevelType w:val="hybridMultilevel"/>
    <w:tmpl w:val="12B03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854138D"/>
    <w:multiLevelType w:val="hybridMultilevel"/>
    <w:tmpl w:val="44CE156A"/>
    <w:lvl w:ilvl="0" w:tplc="0402000F">
      <w:start w:val="9"/>
      <w:numFmt w:val="decimal"/>
      <w:lvlText w:val="%1."/>
      <w:lvlJc w:val="left"/>
      <w:pPr>
        <w:ind w:left="720" w:hanging="360"/>
      </w:pPr>
      <w:rPr>
        <w:rFonts w:cs="Times New Roman" w:hint="default"/>
      </w:rPr>
    </w:lvl>
    <w:lvl w:ilvl="1" w:tplc="F5D8249E">
      <w:start w:val="6"/>
      <w:numFmt w:val="upperRoman"/>
      <w:lvlText w:val="%2."/>
      <w:lvlJc w:val="left"/>
      <w:pPr>
        <w:tabs>
          <w:tab w:val="num" w:pos="1800"/>
        </w:tabs>
        <w:ind w:left="1800" w:hanging="72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15:restartNumberingAfterBreak="0">
    <w:nsid w:val="7A060613"/>
    <w:multiLevelType w:val="hybridMultilevel"/>
    <w:tmpl w:val="987432EE"/>
    <w:lvl w:ilvl="0" w:tplc="5C883E48">
      <w:start w:val="1"/>
      <w:numFmt w:val="decimal"/>
      <w:lvlText w:val="%1."/>
      <w:lvlJc w:val="left"/>
      <w:pPr>
        <w:ind w:left="720" w:hanging="360"/>
      </w:pPr>
      <w:rPr>
        <w:rFonts w:cs="Times New Roman"/>
        <w:b/>
        <w:sz w:val="24"/>
      </w:rPr>
    </w:lvl>
    <w:lvl w:ilvl="1" w:tplc="95E4DE7A">
      <w:start w:val="1"/>
      <w:numFmt w:val="decimal"/>
      <w:lvlText w:val="%2."/>
      <w:lvlJc w:val="left"/>
      <w:pPr>
        <w:tabs>
          <w:tab w:val="num" w:pos="1440"/>
        </w:tabs>
        <w:ind w:left="1440" w:hanging="360"/>
      </w:pPr>
      <w:rPr>
        <w:rFonts w:cs="Times New Roman"/>
      </w:rPr>
    </w:lvl>
    <w:lvl w:ilvl="2" w:tplc="F2ECF42A">
      <w:start w:val="1"/>
      <w:numFmt w:val="decimal"/>
      <w:lvlText w:val="%3."/>
      <w:lvlJc w:val="left"/>
      <w:pPr>
        <w:tabs>
          <w:tab w:val="num" w:pos="2160"/>
        </w:tabs>
        <w:ind w:left="2160" w:hanging="360"/>
      </w:pPr>
      <w:rPr>
        <w:rFonts w:cs="Times New Roman"/>
      </w:rPr>
    </w:lvl>
    <w:lvl w:ilvl="3" w:tplc="4FEC928C">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num w:numId="1">
    <w:abstractNumId w:val="3"/>
  </w:num>
  <w:num w:numId="2">
    <w:abstractNumId w:val="21"/>
  </w:num>
  <w:num w:numId="3">
    <w:abstractNumId w:val="6"/>
  </w:num>
  <w:num w:numId="4">
    <w:abstractNumId w:val="22"/>
  </w:num>
  <w:num w:numId="5">
    <w:abstractNumId w:val="2"/>
  </w:num>
  <w:num w:numId="6">
    <w:abstractNumId w:val="14"/>
  </w:num>
  <w:num w:numId="7">
    <w:abstractNumId w:val="19"/>
  </w:num>
  <w:num w:numId="8">
    <w:abstractNumId w:val="7"/>
  </w:num>
  <w:num w:numId="9">
    <w:abstractNumId w:val="12"/>
  </w:num>
  <w:num w:numId="10">
    <w:abstractNumId w:val="15"/>
  </w:num>
  <w:num w:numId="11">
    <w:abstractNumId w:val="2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5"/>
  </w:num>
  <w:num w:numId="16">
    <w:abstractNumId w:val="4"/>
  </w:num>
  <w:num w:numId="17">
    <w:abstractNumId w:val="17"/>
  </w:num>
  <w:num w:numId="18">
    <w:abstractNumId w:val="9"/>
  </w:num>
  <w:num w:numId="19">
    <w:abstractNumId w:val="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0"/>
  </w:num>
  <w:num w:numId="23">
    <w:abstractNumId w:val="8"/>
  </w:num>
  <w:num w:numId="24">
    <w:abstractNumId w:val="13"/>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262"/>
    <w:rsid w:val="00001AD3"/>
    <w:rsid w:val="00003A74"/>
    <w:rsid w:val="000201DF"/>
    <w:rsid w:val="00022FE3"/>
    <w:rsid w:val="00041367"/>
    <w:rsid w:val="0004231A"/>
    <w:rsid w:val="00044750"/>
    <w:rsid w:val="00050160"/>
    <w:rsid w:val="00063D74"/>
    <w:rsid w:val="000652B6"/>
    <w:rsid w:val="0006648F"/>
    <w:rsid w:val="0007481E"/>
    <w:rsid w:val="00092752"/>
    <w:rsid w:val="00095DEA"/>
    <w:rsid w:val="000A171F"/>
    <w:rsid w:val="000B5F99"/>
    <w:rsid w:val="000D31A2"/>
    <w:rsid w:val="000E4F91"/>
    <w:rsid w:val="000F3A1B"/>
    <w:rsid w:val="000F40FB"/>
    <w:rsid w:val="0010039E"/>
    <w:rsid w:val="00111F08"/>
    <w:rsid w:val="00125A94"/>
    <w:rsid w:val="00127996"/>
    <w:rsid w:val="00130F6D"/>
    <w:rsid w:val="00135354"/>
    <w:rsid w:val="00136154"/>
    <w:rsid w:val="00140066"/>
    <w:rsid w:val="00143BEA"/>
    <w:rsid w:val="00143E9B"/>
    <w:rsid w:val="00157CEC"/>
    <w:rsid w:val="0016355A"/>
    <w:rsid w:val="0016379B"/>
    <w:rsid w:val="00185B13"/>
    <w:rsid w:val="001A34E6"/>
    <w:rsid w:val="001B1CDC"/>
    <w:rsid w:val="001B5F96"/>
    <w:rsid w:val="001C1A94"/>
    <w:rsid w:val="001C7739"/>
    <w:rsid w:val="001D46E8"/>
    <w:rsid w:val="001F2E27"/>
    <w:rsid w:val="002030CB"/>
    <w:rsid w:val="00216415"/>
    <w:rsid w:val="00220FCB"/>
    <w:rsid w:val="00225C3A"/>
    <w:rsid w:val="00227873"/>
    <w:rsid w:val="002338A5"/>
    <w:rsid w:val="002457DC"/>
    <w:rsid w:val="0025025C"/>
    <w:rsid w:val="0026024C"/>
    <w:rsid w:val="00264843"/>
    <w:rsid w:val="002656BA"/>
    <w:rsid w:val="00291C5C"/>
    <w:rsid w:val="00297C2C"/>
    <w:rsid w:val="002A1579"/>
    <w:rsid w:val="002A41F6"/>
    <w:rsid w:val="002A4452"/>
    <w:rsid w:val="002B5402"/>
    <w:rsid w:val="002B664C"/>
    <w:rsid w:val="002C1E08"/>
    <w:rsid w:val="002C5275"/>
    <w:rsid w:val="002D6D3C"/>
    <w:rsid w:val="002E7CE5"/>
    <w:rsid w:val="002F4D54"/>
    <w:rsid w:val="002F797D"/>
    <w:rsid w:val="00302716"/>
    <w:rsid w:val="00312243"/>
    <w:rsid w:val="003171F4"/>
    <w:rsid w:val="003275C4"/>
    <w:rsid w:val="00335CB2"/>
    <w:rsid w:val="00336439"/>
    <w:rsid w:val="00366708"/>
    <w:rsid w:val="00366F28"/>
    <w:rsid w:val="00374650"/>
    <w:rsid w:val="003810BD"/>
    <w:rsid w:val="0038791A"/>
    <w:rsid w:val="00395620"/>
    <w:rsid w:val="003A2183"/>
    <w:rsid w:val="003A57CC"/>
    <w:rsid w:val="003B0106"/>
    <w:rsid w:val="003C152B"/>
    <w:rsid w:val="003C579C"/>
    <w:rsid w:val="003F30BB"/>
    <w:rsid w:val="003F744D"/>
    <w:rsid w:val="00425437"/>
    <w:rsid w:val="0044207D"/>
    <w:rsid w:val="00455878"/>
    <w:rsid w:val="004618B2"/>
    <w:rsid w:val="00461E53"/>
    <w:rsid w:val="004745BA"/>
    <w:rsid w:val="004756DC"/>
    <w:rsid w:val="0048073E"/>
    <w:rsid w:val="00481296"/>
    <w:rsid w:val="00481F5A"/>
    <w:rsid w:val="004904AE"/>
    <w:rsid w:val="00493DD4"/>
    <w:rsid w:val="00495AE9"/>
    <w:rsid w:val="004A6802"/>
    <w:rsid w:val="004B4F43"/>
    <w:rsid w:val="004B6A31"/>
    <w:rsid w:val="004C113E"/>
    <w:rsid w:val="004E115C"/>
    <w:rsid w:val="004E50DF"/>
    <w:rsid w:val="004E7CE5"/>
    <w:rsid w:val="005013E0"/>
    <w:rsid w:val="00507218"/>
    <w:rsid w:val="00522CC3"/>
    <w:rsid w:val="005258DD"/>
    <w:rsid w:val="00534F88"/>
    <w:rsid w:val="00541A36"/>
    <w:rsid w:val="00577716"/>
    <w:rsid w:val="0058624D"/>
    <w:rsid w:val="005A0F07"/>
    <w:rsid w:val="005B4782"/>
    <w:rsid w:val="005B70EE"/>
    <w:rsid w:val="005D14F0"/>
    <w:rsid w:val="005E1B95"/>
    <w:rsid w:val="005E1C54"/>
    <w:rsid w:val="005E62CB"/>
    <w:rsid w:val="005E76C9"/>
    <w:rsid w:val="006008E9"/>
    <w:rsid w:val="00601DF1"/>
    <w:rsid w:val="0060310E"/>
    <w:rsid w:val="00605137"/>
    <w:rsid w:val="00606BDB"/>
    <w:rsid w:val="006434A8"/>
    <w:rsid w:val="00645485"/>
    <w:rsid w:val="00654D06"/>
    <w:rsid w:val="00671B14"/>
    <w:rsid w:val="006723B1"/>
    <w:rsid w:val="00675190"/>
    <w:rsid w:val="006809A9"/>
    <w:rsid w:val="00681986"/>
    <w:rsid w:val="00681F9A"/>
    <w:rsid w:val="00686582"/>
    <w:rsid w:val="00697448"/>
    <w:rsid w:val="006A1B05"/>
    <w:rsid w:val="006A5A6A"/>
    <w:rsid w:val="006B01C1"/>
    <w:rsid w:val="006B3666"/>
    <w:rsid w:val="006D4C7F"/>
    <w:rsid w:val="006E045A"/>
    <w:rsid w:val="006E62FA"/>
    <w:rsid w:val="006E6A0F"/>
    <w:rsid w:val="006F04A3"/>
    <w:rsid w:val="006F65E0"/>
    <w:rsid w:val="00701D09"/>
    <w:rsid w:val="00714E9D"/>
    <w:rsid w:val="00720BF3"/>
    <w:rsid w:val="00722B23"/>
    <w:rsid w:val="007256AD"/>
    <w:rsid w:val="00730604"/>
    <w:rsid w:val="007315B1"/>
    <w:rsid w:val="0073496B"/>
    <w:rsid w:val="007404C5"/>
    <w:rsid w:val="00753602"/>
    <w:rsid w:val="0076666C"/>
    <w:rsid w:val="007674EC"/>
    <w:rsid w:val="007762FB"/>
    <w:rsid w:val="00780240"/>
    <w:rsid w:val="00780A6F"/>
    <w:rsid w:val="00793FBF"/>
    <w:rsid w:val="007963EF"/>
    <w:rsid w:val="007A1DCC"/>
    <w:rsid w:val="007A5FED"/>
    <w:rsid w:val="007B12BA"/>
    <w:rsid w:val="007C76F5"/>
    <w:rsid w:val="007D2056"/>
    <w:rsid w:val="007E0BBE"/>
    <w:rsid w:val="00802183"/>
    <w:rsid w:val="008031F1"/>
    <w:rsid w:val="0082198A"/>
    <w:rsid w:val="00822093"/>
    <w:rsid w:val="008220E9"/>
    <w:rsid w:val="008348F6"/>
    <w:rsid w:val="00835D52"/>
    <w:rsid w:val="00836D04"/>
    <w:rsid w:val="00841056"/>
    <w:rsid w:val="008573BF"/>
    <w:rsid w:val="0086318E"/>
    <w:rsid w:val="0086787F"/>
    <w:rsid w:val="00867A78"/>
    <w:rsid w:val="00867C20"/>
    <w:rsid w:val="00871C02"/>
    <w:rsid w:val="00871E89"/>
    <w:rsid w:val="00872416"/>
    <w:rsid w:val="00872980"/>
    <w:rsid w:val="00875800"/>
    <w:rsid w:val="008760DD"/>
    <w:rsid w:val="00882931"/>
    <w:rsid w:val="008A25A4"/>
    <w:rsid w:val="008A3341"/>
    <w:rsid w:val="008A49F8"/>
    <w:rsid w:val="008A5963"/>
    <w:rsid w:val="008B2493"/>
    <w:rsid w:val="008B5886"/>
    <w:rsid w:val="008B611A"/>
    <w:rsid w:val="008C581E"/>
    <w:rsid w:val="008E2054"/>
    <w:rsid w:val="008F0F85"/>
    <w:rsid w:val="008F2418"/>
    <w:rsid w:val="008F39CF"/>
    <w:rsid w:val="008F7A74"/>
    <w:rsid w:val="009161A3"/>
    <w:rsid w:val="00920985"/>
    <w:rsid w:val="00921897"/>
    <w:rsid w:val="0093089A"/>
    <w:rsid w:val="0093182C"/>
    <w:rsid w:val="00931E4B"/>
    <w:rsid w:val="00933721"/>
    <w:rsid w:val="009354FE"/>
    <w:rsid w:val="00935FFE"/>
    <w:rsid w:val="00944456"/>
    <w:rsid w:val="00944E8F"/>
    <w:rsid w:val="00982452"/>
    <w:rsid w:val="00986C28"/>
    <w:rsid w:val="009B6A7A"/>
    <w:rsid w:val="009B7183"/>
    <w:rsid w:val="009C325E"/>
    <w:rsid w:val="009C5DE3"/>
    <w:rsid w:val="009C6845"/>
    <w:rsid w:val="009E30A7"/>
    <w:rsid w:val="009E7D4E"/>
    <w:rsid w:val="009F19BA"/>
    <w:rsid w:val="009F3AF6"/>
    <w:rsid w:val="00A25EE2"/>
    <w:rsid w:val="00A46884"/>
    <w:rsid w:val="00A46955"/>
    <w:rsid w:val="00A60B31"/>
    <w:rsid w:val="00A729B1"/>
    <w:rsid w:val="00A74B69"/>
    <w:rsid w:val="00A77FD8"/>
    <w:rsid w:val="00A80D85"/>
    <w:rsid w:val="00A86BE7"/>
    <w:rsid w:val="00A90478"/>
    <w:rsid w:val="00AB4D51"/>
    <w:rsid w:val="00B01677"/>
    <w:rsid w:val="00B01EA4"/>
    <w:rsid w:val="00B153C0"/>
    <w:rsid w:val="00B262E6"/>
    <w:rsid w:val="00B27A3B"/>
    <w:rsid w:val="00B27FD8"/>
    <w:rsid w:val="00B33257"/>
    <w:rsid w:val="00B45458"/>
    <w:rsid w:val="00B5026D"/>
    <w:rsid w:val="00B5434B"/>
    <w:rsid w:val="00B55F49"/>
    <w:rsid w:val="00B56745"/>
    <w:rsid w:val="00B603C8"/>
    <w:rsid w:val="00B65AFD"/>
    <w:rsid w:val="00B7162D"/>
    <w:rsid w:val="00B718B7"/>
    <w:rsid w:val="00B8116E"/>
    <w:rsid w:val="00B86214"/>
    <w:rsid w:val="00B8684C"/>
    <w:rsid w:val="00B87960"/>
    <w:rsid w:val="00B92FA9"/>
    <w:rsid w:val="00B953A3"/>
    <w:rsid w:val="00B9577E"/>
    <w:rsid w:val="00BC227E"/>
    <w:rsid w:val="00BD1D61"/>
    <w:rsid w:val="00BE4758"/>
    <w:rsid w:val="00BE7FBA"/>
    <w:rsid w:val="00C11262"/>
    <w:rsid w:val="00C12128"/>
    <w:rsid w:val="00C17124"/>
    <w:rsid w:val="00C32A5F"/>
    <w:rsid w:val="00C40F72"/>
    <w:rsid w:val="00C44B8A"/>
    <w:rsid w:val="00C50A75"/>
    <w:rsid w:val="00C63E67"/>
    <w:rsid w:val="00C727A3"/>
    <w:rsid w:val="00C85D78"/>
    <w:rsid w:val="00C97A46"/>
    <w:rsid w:val="00CA04DA"/>
    <w:rsid w:val="00CA7309"/>
    <w:rsid w:val="00CB5DC2"/>
    <w:rsid w:val="00CB7FBC"/>
    <w:rsid w:val="00CC5F35"/>
    <w:rsid w:val="00CC6A3B"/>
    <w:rsid w:val="00CD0E19"/>
    <w:rsid w:val="00CD4615"/>
    <w:rsid w:val="00CE08A8"/>
    <w:rsid w:val="00CE406E"/>
    <w:rsid w:val="00CF1CAB"/>
    <w:rsid w:val="00CF27D8"/>
    <w:rsid w:val="00CF366C"/>
    <w:rsid w:val="00D0057D"/>
    <w:rsid w:val="00D06078"/>
    <w:rsid w:val="00D1149E"/>
    <w:rsid w:val="00D15DDC"/>
    <w:rsid w:val="00D16AA0"/>
    <w:rsid w:val="00D33B6A"/>
    <w:rsid w:val="00D34894"/>
    <w:rsid w:val="00D35288"/>
    <w:rsid w:val="00D46757"/>
    <w:rsid w:val="00D60C89"/>
    <w:rsid w:val="00D70C9C"/>
    <w:rsid w:val="00D913D4"/>
    <w:rsid w:val="00D9457F"/>
    <w:rsid w:val="00D960C2"/>
    <w:rsid w:val="00DA3901"/>
    <w:rsid w:val="00DB7D7A"/>
    <w:rsid w:val="00DC511A"/>
    <w:rsid w:val="00DC5F38"/>
    <w:rsid w:val="00DD07D8"/>
    <w:rsid w:val="00DD1898"/>
    <w:rsid w:val="00DE1A76"/>
    <w:rsid w:val="00DF337E"/>
    <w:rsid w:val="00E00AB3"/>
    <w:rsid w:val="00E044F1"/>
    <w:rsid w:val="00E1322F"/>
    <w:rsid w:val="00E21C86"/>
    <w:rsid w:val="00E24192"/>
    <w:rsid w:val="00E260F8"/>
    <w:rsid w:val="00E344AD"/>
    <w:rsid w:val="00E35AFC"/>
    <w:rsid w:val="00E412B8"/>
    <w:rsid w:val="00E4197A"/>
    <w:rsid w:val="00E44234"/>
    <w:rsid w:val="00E57479"/>
    <w:rsid w:val="00E577F6"/>
    <w:rsid w:val="00E57953"/>
    <w:rsid w:val="00E604C0"/>
    <w:rsid w:val="00E63DA8"/>
    <w:rsid w:val="00E645BB"/>
    <w:rsid w:val="00E6625F"/>
    <w:rsid w:val="00E70656"/>
    <w:rsid w:val="00E73476"/>
    <w:rsid w:val="00E96EA9"/>
    <w:rsid w:val="00EA4261"/>
    <w:rsid w:val="00EB3C86"/>
    <w:rsid w:val="00EB7815"/>
    <w:rsid w:val="00ED17C3"/>
    <w:rsid w:val="00ED3161"/>
    <w:rsid w:val="00EE5339"/>
    <w:rsid w:val="00EF0108"/>
    <w:rsid w:val="00EF1723"/>
    <w:rsid w:val="00EF5EF6"/>
    <w:rsid w:val="00F00DAD"/>
    <w:rsid w:val="00F1070C"/>
    <w:rsid w:val="00F113AF"/>
    <w:rsid w:val="00F12048"/>
    <w:rsid w:val="00F21FAA"/>
    <w:rsid w:val="00F3089F"/>
    <w:rsid w:val="00F346DC"/>
    <w:rsid w:val="00F3536E"/>
    <w:rsid w:val="00F4310F"/>
    <w:rsid w:val="00F43367"/>
    <w:rsid w:val="00F669F5"/>
    <w:rsid w:val="00F82967"/>
    <w:rsid w:val="00F90153"/>
    <w:rsid w:val="00FB5E32"/>
    <w:rsid w:val="00FB7F7F"/>
    <w:rsid w:val="00FC0B46"/>
    <w:rsid w:val="00FC2D73"/>
    <w:rsid w:val="00FC651D"/>
    <w:rsid w:val="00FC6B66"/>
    <w:rsid w:val="00FD51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7BB46B"/>
  <w15:docId w15:val="{AB4FAF58-9328-4107-A934-65E9DE94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36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C11262"/>
    <w:pPr>
      <w:keepNext/>
      <w:outlineLvl w:val="0"/>
    </w:pPr>
    <w:rPr>
      <w:b/>
      <w:sz w:val="28"/>
    </w:rPr>
  </w:style>
  <w:style w:type="paragraph" w:styleId="Heading2">
    <w:name w:val="heading 2"/>
    <w:basedOn w:val="Normal"/>
    <w:next w:val="Normal"/>
    <w:link w:val="Heading2Char"/>
    <w:uiPriority w:val="99"/>
    <w:qFormat/>
    <w:locked/>
    <w:rsid w:val="0025025C"/>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9"/>
    <w:qFormat/>
    <w:locked/>
    <w:rsid w:val="000E4F9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1262"/>
    <w:rPr>
      <w:rFonts w:ascii="Times New Roman" w:hAnsi="Times New Roman" w:cs="Times New Roman"/>
      <w:b/>
      <w:sz w:val="24"/>
      <w:szCs w:val="24"/>
      <w:lang w:val="en-US"/>
    </w:rPr>
  </w:style>
  <w:style w:type="character" w:customStyle="1" w:styleId="Heading2Char">
    <w:name w:val="Heading 2 Char"/>
    <w:link w:val="Heading2"/>
    <w:uiPriority w:val="99"/>
    <w:locked/>
    <w:rsid w:val="0025025C"/>
    <w:rPr>
      <w:rFonts w:ascii="Cambria" w:hAnsi="Cambria" w:cs="Times New Roman"/>
      <w:b/>
      <w:bCs/>
      <w:i/>
      <w:iCs/>
      <w:sz w:val="28"/>
      <w:szCs w:val="28"/>
      <w:lang w:val="en-US" w:eastAsia="en-US"/>
    </w:rPr>
  </w:style>
  <w:style w:type="character" w:customStyle="1" w:styleId="Heading6Char">
    <w:name w:val="Heading 6 Char"/>
    <w:link w:val="Heading6"/>
    <w:uiPriority w:val="99"/>
    <w:locked/>
    <w:rsid w:val="000E4F91"/>
    <w:rPr>
      <w:rFonts w:ascii="Times New Roman" w:hAnsi="Times New Roman" w:cs="Times New Roman"/>
      <w:b/>
      <w:bCs/>
      <w:sz w:val="22"/>
      <w:szCs w:val="22"/>
      <w:lang w:val="en-US" w:eastAsia="en-US"/>
    </w:rPr>
  </w:style>
  <w:style w:type="paragraph" w:styleId="Header">
    <w:name w:val="header"/>
    <w:basedOn w:val="Normal"/>
    <w:link w:val="HeaderChar"/>
    <w:uiPriority w:val="99"/>
    <w:rsid w:val="00C11262"/>
    <w:pPr>
      <w:tabs>
        <w:tab w:val="center" w:pos="4153"/>
        <w:tab w:val="right" w:pos="8306"/>
      </w:tabs>
    </w:pPr>
    <w:rPr>
      <w:rFonts w:ascii="HebarU" w:hAnsi="HebarU"/>
      <w:szCs w:val="20"/>
      <w:lang w:val="bg-BG"/>
    </w:rPr>
  </w:style>
  <w:style w:type="character" w:customStyle="1" w:styleId="HeaderChar">
    <w:name w:val="Header Char"/>
    <w:link w:val="Header"/>
    <w:uiPriority w:val="99"/>
    <w:locked/>
    <w:rsid w:val="00C11262"/>
    <w:rPr>
      <w:rFonts w:ascii="HebarU" w:hAnsi="HebarU" w:cs="Times New Roman"/>
      <w:sz w:val="20"/>
      <w:szCs w:val="20"/>
    </w:rPr>
  </w:style>
  <w:style w:type="paragraph" w:styleId="Footer">
    <w:name w:val="footer"/>
    <w:aliases w:val="Footer1,Footer1 Char Char,Footer1 Char Знак,Footer1 Char Знак Знак"/>
    <w:basedOn w:val="Normal"/>
    <w:link w:val="FooterChar"/>
    <w:uiPriority w:val="99"/>
    <w:rsid w:val="00C11262"/>
    <w:pPr>
      <w:tabs>
        <w:tab w:val="center" w:pos="4153"/>
        <w:tab w:val="right" w:pos="8306"/>
      </w:tabs>
    </w:pPr>
    <w:rPr>
      <w:rFonts w:ascii="HebarU" w:hAnsi="HebarU"/>
      <w:szCs w:val="20"/>
      <w:lang w:val="bg-BG"/>
    </w:rPr>
  </w:style>
  <w:style w:type="character" w:customStyle="1" w:styleId="FooterChar">
    <w:name w:val="Footer Char"/>
    <w:aliases w:val="Footer1 Char,Footer1 Char Char Char,Footer1 Char Знак Char,Footer1 Char Знак Знак Char"/>
    <w:link w:val="Footer"/>
    <w:uiPriority w:val="99"/>
    <w:locked/>
    <w:rsid w:val="00C11262"/>
    <w:rPr>
      <w:rFonts w:ascii="HebarU" w:hAnsi="HebarU" w:cs="Times New Roman"/>
      <w:sz w:val="20"/>
      <w:szCs w:val="20"/>
    </w:rPr>
  </w:style>
  <w:style w:type="paragraph" w:styleId="BodyText">
    <w:name w:val="Body Text"/>
    <w:basedOn w:val="Normal"/>
    <w:link w:val="BodyTextChar"/>
    <w:uiPriority w:val="99"/>
    <w:rsid w:val="00C11262"/>
    <w:pPr>
      <w:spacing w:after="120"/>
    </w:pPr>
  </w:style>
  <w:style w:type="character" w:customStyle="1" w:styleId="BodyTextChar">
    <w:name w:val="Body Text Char"/>
    <w:link w:val="BodyText"/>
    <w:uiPriority w:val="99"/>
    <w:locked/>
    <w:rsid w:val="00C11262"/>
    <w:rPr>
      <w:rFonts w:ascii="Times New Roman" w:hAnsi="Times New Roman" w:cs="Times New Roman"/>
      <w:sz w:val="24"/>
      <w:szCs w:val="24"/>
      <w:lang w:val="en-US"/>
    </w:rPr>
  </w:style>
  <w:style w:type="paragraph" w:styleId="Subtitle">
    <w:name w:val="Subtitle"/>
    <w:basedOn w:val="Normal"/>
    <w:link w:val="SubtitleChar"/>
    <w:uiPriority w:val="99"/>
    <w:qFormat/>
    <w:rsid w:val="00C11262"/>
    <w:pPr>
      <w:spacing w:after="60"/>
      <w:jc w:val="center"/>
      <w:outlineLvl w:val="1"/>
    </w:pPr>
    <w:rPr>
      <w:rFonts w:ascii="Arial" w:hAnsi="Arial" w:cs="Arial"/>
    </w:rPr>
  </w:style>
  <w:style w:type="character" w:customStyle="1" w:styleId="SubtitleChar">
    <w:name w:val="Subtitle Char"/>
    <w:link w:val="Subtitle"/>
    <w:uiPriority w:val="99"/>
    <w:locked/>
    <w:rsid w:val="00C11262"/>
    <w:rPr>
      <w:rFonts w:ascii="Arial" w:hAnsi="Arial" w:cs="Arial"/>
      <w:sz w:val="24"/>
      <w:szCs w:val="24"/>
      <w:lang w:val="en-US"/>
    </w:rPr>
  </w:style>
  <w:style w:type="paragraph" w:styleId="BalloonText">
    <w:name w:val="Balloon Text"/>
    <w:basedOn w:val="Normal"/>
    <w:link w:val="BalloonTextChar"/>
    <w:uiPriority w:val="99"/>
    <w:semiHidden/>
    <w:rsid w:val="00C11262"/>
    <w:rPr>
      <w:rFonts w:ascii="Tahoma" w:hAnsi="Tahoma" w:cs="Tahoma"/>
      <w:sz w:val="16"/>
      <w:szCs w:val="16"/>
    </w:rPr>
  </w:style>
  <w:style w:type="character" w:customStyle="1" w:styleId="BalloonTextChar">
    <w:name w:val="Balloon Text Char"/>
    <w:link w:val="BalloonText"/>
    <w:uiPriority w:val="99"/>
    <w:semiHidden/>
    <w:locked/>
    <w:rsid w:val="00C11262"/>
    <w:rPr>
      <w:rFonts w:ascii="Tahoma" w:hAnsi="Tahoma" w:cs="Tahoma"/>
      <w:sz w:val="16"/>
      <w:szCs w:val="16"/>
      <w:lang w:val="en-US"/>
    </w:rPr>
  </w:style>
  <w:style w:type="character" w:customStyle="1" w:styleId="Bodytext2">
    <w:name w:val="Body text (2)_"/>
    <w:link w:val="Bodytext20"/>
    <w:uiPriority w:val="99"/>
    <w:locked/>
    <w:rsid w:val="00522CC3"/>
    <w:rPr>
      <w:rFonts w:ascii="Times New Roman" w:hAnsi="Times New Roman"/>
      <w:shd w:val="clear" w:color="auto" w:fill="FFFFFF"/>
    </w:rPr>
  </w:style>
  <w:style w:type="paragraph" w:customStyle="1" w:styleId="Bodytext20">
    <w:name w:val="Body text (2)"/>
    <w:basedOn w:val="Normal"/>
    <w:link w:val="Bodytext2"/>
    <w:uiPriority w:val="99"/>
    <w:rsid w:val="00522CC3"/>
    <w:pPr>
      <w:widowControl w:val="0"/>
      <w:shd w:val="clear" w:color="auto" w:fill="FFFFFF"/>
      <w:spacing w:before="240" w:line="274" w:lineRule="exact"/>
      <w:jc w:val="both"/>
    </w:pPr>
    <w:rPr>
      <w:rFonts w:eastAsia="Calibri"/>
      <w:sz w:val="20"/>
      <w:szCs w:val="20"/>
      <w:lang w:val="bg-BG" w:eastAsia="bg-BG"/>
    </w:rPr>
  </w:style>
  <w:style w:type="character" w:customStyle="1" w:styleId="Heading20">
    <w:name w:val="Heading #2_"/>
    <w:link w:val="Heading21"/>
    <w:uiPriority w:val="99"/>
    <w:locked/>
    <w:rsid w:val="00522CC3"/>
    <w:rPr>
      <w:rFonts w:ascii="Times New Roman" w:hAnsi="Times New Roman"/>
      <w:b/>
      <w:shd w:val="clear" w:color="auto" w:fill="FFFFFF"/>
    </w:rPr>
  </w:style>
  <w:style w:type="character" w:customStyle="1" w:styleId="Bodytext2Spacing1pt">
    <w:name w:val="Body text (2) + Spacing 1 pt"/>
    <w:uiPriority w:val="99"/>
    <w:rsid w:val="00522CC3"/>
    <w:rPr>
      <w:rFonts w:ascii="Times New Roman" w:hAnsi="Times New Roman"/>
      <w:color w:val="000000"/>
      <w:spacing w:val="20"/>
      <w:w w:val="100"/>
      <w:position w:val="0"/>
      <w:sz w:val="22"/>
      <w:u w:val="none"/>
      <w:lang w:val="bg-BG" w:eastAsia="bg-BG"/>
    </w:rPr>
  </w:style>
  <w:style w:type="character" w:customStyle="1" w:styleId="Bodytext5NotBold">
    <w:name w:val="Body text (5) + Not Bold"/>
    <w:uiPriority w:val="99"/>
    <w:rsid w:val="00522CC3"/>
    <w:rPr>
      <w:rFonts w:ascii="Times New Roman" w:hAnsi="Times New Roman"/>
      <w:b/>
      <w:color w:val="000000"/>
      <w:spacing w:val="0"/>
      <w:w w:val="100"/>
      <w:position w:val="0"/>
      <w:sz w:val="22"/>
      <w:u w:val="none"/>
      <w:lang w:val="bg-BG" w:eastAsia="bg-BG"/>
    </w:rPr>
  </w:style>
  <w:style w:type="paragraph" w:customStyle="1" w:styleId="Heading21">
    <w:name w:val="Heading #2"/>
    <w:basedOn w:val="Normal"/>
    <w:link w:val="Heading20"/>
    <w:uiPriority w:val="99"/>
    <w:rsid w:val="00522CC3"/>
    <w:pPr>
      <w:widowControl w:val="0"/>
      <w:shd w:val="clear" w:color="auto" w:fill="FFFFFF"/>
      <w:spacing w:before="240" w:after="240" w:line="274" w:lineRule="exact"/>
      <w:jc w:val="both"/>
      <w:outlineLvl w:val="1"/>
    </w:pPr>
    <w:rPr>
      <w:rFonts w:eastAsia="Calibri"/>
      <w:b/>
      <w:sz w:val="20"/>
      <w:szCs w:val="20"/>
      <w:lang w:val="bg-BG" w:eastAsia="bg-BG"/>
    </w:rPr>
  </w:style>
  <w:style w:type="paragraph" w:styleId="ListParagraph">
    <w:name w:val="List Paragraph"/>
    <w:basedOn w:val="Normal"/>
    <w:uiPriority w:val="99"/>
    <w:qFormat/>
    <w:rsid w:val="00125A94"/>
    <w:pPr>
      <w:ind w:left="720"/>
      <w:contextualSpacing/>
    </w:pPr>
  </w:style>
  <w:style w:type="character" w:styleId="Hyperlink">
    <w:name w:val="Hyperlink"/>
    <w:uiPriority w:val="99"/>
    <w:rsid w:val="00092752"/>
    <w:rPr>
      <w:rFonts w:cs="Times New Roman"/>
      <w:color w:val="0000FF"/>
      <w:u w:val="single"/>
    </w:rPr>
  </w:style>
  <w:style w:type="paragraph" w:styleId="BodyTextIndent3">
    <w:name w:val="Body Text Indent 3"/>
    <w:aliases w:val="Char Char,Char Char Char"/>
    <w:basedOn w:val="Normal"/>
    <w:link w:val="BodyTextIndent3Char"/>
    <w:uiPriority w:val="99"/>
    <w:rsid w:val="006434A8"/>
    <w:pPr>
      <w:spacing w:after="120"/>
      <w:ind w:left="283"/>
    </w:pPr>
    <w:rPr>
      <w:sz w:val="16"/>
      <w:szCs w:val="16"/>
      <w:lang w:eastAsia="bg-BG"/>
    </w:rPr>
  </w:style>
  <w:style w:type="character" w:customStyle="1" w:styleId="BodyTextIndent3Char">
    <w:name w:val="Body Text Indent 3 Char"/>
    <w:aliases w:val="Char Char Char1,Char Char Char Char"/>
    <w:link w:val="BodyTextIndent3"/>
    <w:uiPriority w:val="99"/>
    <w:locked/>
    <w:rsid w:val="006434A8"/>
    <w:rPr>
      <w:rFonts w:ascii="Times New Roman" w:hAnsi="Times New Roman" w:cs="Times New Roman"/>
      <w:sz w:val="16"/>
      <w:szCs w:val="16"/>
      <w:lang w:val="en-US" w:eastAsia="bg-BG"/>
    </w:rPr>
  </w:style>
  <w:style w:type="paragraph" w:styleId="BodyTextIndent">
    <w:name w:val="Body Text Indent"/>
    <w:basedOn w:val="Normal"/>
    <w:link w:val="BodyTextIndentChar"/>
    <w:uiPriority w:val="99"/>
    <w:semiHidden/>
    <w:rsid w:val="0025025C"/>
    <w:pPr>
      <w:spacing w:after="120"/>
      <w:ind w:left="283"/>
    </w:pPr>
  </w:style>
  <w:style w:type="character" w:customStyle="1" w:styleId="BodyTextIndentChar">
    <w:name w:val="Body Text Indent Char"/>
    <w:link w:val="BodyTextIndent"/>
    <w:uiPriority w:val="99"/>
    <w:semiHidden/>
    <w:locked/>
    <w:rsid w:val="0025025C"/>
    <w:rPr>
      <w:rFonts w:ascii="Times New Roman" w:hAnsi="Times New Roman" w:cs="Times New Roman"/>
      <w:sz w:val="24"/>
      <w:szCs w:val="24"/>
      <w:lang w:val="en-US" w:eastAsia="en-US"/>
    </w:rPr>
  </w:style>
  <w:style w:type="character" w:styleId="Strong">
    <w:name w:val="Strong"/>
    <w:uiPriority w:val="99"/>
    <w:qFormat/>
    <w:locked/>
    <w:rsid w:val="0025025C"/>
    <w:rPr>
      <w:rFonts w:cs="Times New Roman"/>
      <w:b/>
    </w:rPr>
  </w:style>
  <w:style w:type="paragraph" w:styleId="FootnoteText">
    <w:name w:val="footnote text"/>
    <w:basedOn w:val="Normal"/>
    <w:link w:val="FootnoteTextChar"/>
    <w:uiPriority w:val="99"/>
    <w:rsid w:val="0025025C"/>
    <w:rPr>
      <w:sz w:val="20"/>
      <w:szCs w:val="20"/>
    </w:rPr>
  </w:style>
  <w:style w:type="character" w:customStyle="1" w:styleId="FootnoteTextChar">
    <w:name w:val="Footnote Text Char"/>
    <w:link w:val="FootnoteText"/>
    <w:uiPriority w:val="99"/>
    <w:locked/>
    <w:rsid w:val="0025025C"/>
    <w:rPr>
      <w:rFonts w:ascii="Times New Roman" w:hAnsi="Times New Roman" w:cs="Times New Roman"/>
      <w:sz w:val="20"/>
      <w:szCs w:val="20"/>
      <w:lang w:val="en-US" w:eastAsia="en-US"/>
    </w:rPr>
  </w:style>
  <w:style w:type="character" w:styleId="FootnoteReference">
    <w:name w:val="footnote reference"/>
    <w:uiPriority w:val="99"/>
    <w:rsid w:val="0025025C"/>
    <w:rPr>
      <w:rFonts w:cs="Times New Roman"/>
      <w:vertAlign w:val="superscript"/>
    </w:rPr>
  </w:style>
  <w:style w:type="paragraph" w:styleId="NoSpacing">
    <w:name w:val="No Spacing"/>
    <w:uiPriority w:val="99"/>
    <w:qFormat/>
    <w:rsid w:val="0025025C"/>
    <w:rPr>
      <w:rFonts w:ascii="Times New Roman" w:eastAsia="Times New Roman" w:hAnsi="Times New Roman"/>
      <w:b/>
      <w:sz w:val="24"/>
      <w:szCs w:val="24"/>
    </w:rPr>
  </w:style>
  <w:style w:type="paragraph" w:styleId="Title">
    <w:name w:val="Title"/>
    <w:basedOn w:val="Normal"/>
    <w:link w:val="TitleChar"/>
    <w:uiPriority w:val="99"/>
    <w:qFormat/>
    <w:locked/>
    <w:rsid w:val="0025025C"/>
    <w:pPr>
      <w:jc w:val="center"/>
    </w:pPr>
    <w:rPr>
      <w:b/>
      <w:bCs/>
      <w:lang w:val="bg-BG"/>
    </w:rPr>
  </w:style>
  <w:style w:type="character" w:customStyle="1" w:styleId="TitleChar">
    <w:name w:val="Title Char"/>
    <w:link w:val="Title"/>
    <w:uiPriority w:val="99"/>
    <w:locked/>
    <w:rsid w:val="0025025C"/>
    <w:rPr>
      <w:rFonts w:ascii="Times New Roman" w:hAnsi="Times New Roman" w:cs="Times New Roman"/>
      <w:b/>
      <w:bCs/>
      <w:sz w:val="24"/>
      <w:szCs w:val="24"/>
      <w:lang w:eastAsia="en-US"/>
    </w:rPr>
  </w:style>
  <w:style w:type="paragraph" w:customStyle="1" w:styleId="Default">
    <w:name w:val="Default"/>
    <w:uiPriority w:val="99"/>
    <w:rsid w:val="008F2418"/>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rsid w:val="008F2418"/>
    <w:rPr>
      <w:rFonts w:ascii="Courier New" w:hAnsi="Courier New"/>
      <w:sz w:val="20"/>
      <w:szCs w:val="20"/>
      <w:lang w:eastAsia="bg-BG"/>
    </w:rPr>
  </w:style>
  <w:style w:type="character" w:customStyle="1" w:styleId="PlainTextChar">
    <w:name w:val="Plain Text Char"/>
    <w:link w:val="PlainText"/>
    <w:uiPriority w:val="99"/>
    <w:locked/>
    <w:rsid w:val="008F2418"/>
    <w:rPr>
      <w:rFonts w:ascii="Courier New" w:hAnsi="Courier New" w:cs="Times New Roman"/>
    </w:rPr>
  </w:style>
  <w:style w:type="paragraph" w:customStyle="1" w:styleId="C1PlainText">
    <w:name w:val="C1 Plain Text"/>
    <w:basedOn w:val="Normal"/>
    <w:uiPriority w:val="99"/>
    <w:rsid w:val="00C12128"/>
    <w:pPr>
      <w:overflowPunct w:val="0"/>
      <w:autoSpaceDE w:val="0"/>
      <w:autoSpaceDN w:val="0"/>
      <w:adjustRightInd w:val="0"/>
      <w:spacing w:before="240"/>
      <w:ind w:left="1298"/>
      <w:jc w:val="both"/>
      <w:textAlignment w:val="baseline"/>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064476">
      <w:marLeft w:val="0"/>
      <w:marRight w:val="0"/>
      <w:marTop w:val="0"/>
      <w:marBottom w:val="0"/>
      <w:divBdr>
        <w:top w:val="none" w:sz="0" w:space="0" w:color="auto"/>
        <w:left w:val="none" w:sz="0" w:space="0" w:color="auto"/>
        <w:bottom w:val="none" w:sz="0" w:space="0" w:color="auto"/>
        <w:right w:val="none" w:sz="0" w:space="0" w:color="auto"/>
      </w:divBdr>
    </w:div>
    <w:div w:id="705064477">
      <w:marLeft w:val="0"/>
      <w:marRight w:val="0"/>
      <w:marTop w:val="0"/>
      <w:marBottom w:val="0"/>
      <w:divBdr>
        <w:top w:val="none" w:sz="0" w:space="0" w:color="auto"/>
        <w:left w:val="none" w:sz="0" w:space="0" w:color="auto"/>
        <w:bottom w:val="none" w:sz="0" w:space="0" w:color="auto"/>
        <w:right w:val="none" w:sz="0" w:space="0" w:color="auto"/>
      </w:divBdr>
    </w:div>
    <w:div w:id="705064478">
      <w:marLeft w:val="0"/>
      <w:marRight w:val="0"/>
      <w:marTop w:val="0"/>
      <w:marBottom w:val="0"/>
      <w:divBdr>
        <w:top w:val="none" w:sz="0" w:space="0" w:color="auto"/>
        <w:left w:val="none" w:sz="0" w:space="0" w:color="auto"/>
        <w:bottom w:val="none" w:sz="0" w:space="0" w:color="auto"/>
        <w:right w:val="none" w:sz="0" w:space="0" w:color="auto"/>
      </w:divBdr>
    </w:div>
    <w:div w:id="705064479">
      <w:marLeft w:val="0"/>
      <w:marRight w:val="0"/>
      <w:marTop w:val="0"/>
      <w:marBottom w:val="0"/>
      <w:divBdr>
        <w:top w:val="none" w:sz="0" w:space="0" w:color="auto"/>
        <w:left w:val="none" w:sz="0" w:space="0" w:color="auto"/>
        <w:bottom w:val="none" w:sz="0" w:space="0" w:color="auto"/>
        <w:right w:val="none" w:sz="0" w:space="0" w:color="auto"/>
      </w:divBdr>
    </w:div>
    <w:div w:id="705064480">
      <w:marLeft w:val="0"/>
      <w:marRight w:val="0"/>
      <w:marTop w:val="0"/>
      <w:marBottom w:val="0"/>
      <w:divBdr>
        <w:top w:val="none" w:sz="0" w:space="0" w:color="auto"/>
        <w:left w:val="none" w:sz="0" w:space="0" w:color="auto"/>
        <w:bottom w:val="none" w:sz="0" w:space="0" w:color="auto"/>
        <w:right w:val="none" w:sz="0" w:space="0" w:color="auto"/>
      </w:divBdr>
    </w:div>
    <w:div w:id="705064481">
      <w:marLeft w:val="0"/>
      <w:marRight w:val="0"/>
      <w:marTop w:val="0"/>
      <w:marBottom w:val="0"/>
      <w:divBdr>
        <w:top w:val="none" w:sz="0" w:space="0" w:color="auto"/>
        <w:left w:val="none" w:sz="0" w:space="0" w:color="auto"/>
        <w:bottom w:val="none" w:sz="0" w:space="0" w:color="auto"/>
        <w:right w:val="none" w:sz="0" w:space="0" w:color="auto"/>
      </w:divBdr>
    </w:div>
    <w:div w:id="705064482">
      <w:marLeft w:val="0"/>
      <w:marRight w:val="0"/>
      <w:marTop w:val="0"/>
      <w:marBottom w:val="0"/>
      <w:divBdr>
        <w:top w:val="none" w:sz="0" w:space="0" w:color="auto"/>
        <w:left w:val="none" w:sz="0" w:space="0" w:color="auto"/>
        <w:bottom w:val="none" w:sz="0" w:space="0" w:color="auto"/>
        <w:right w:val="none" w:sz="0" w:space="0" w:color="auto"/>
      </w:divBdr>
    </w:div>
    <w:div w:id="705064483">
      <w:marLeft w:val="0"/>
      <w:marRight w:val="0"/>
      <w:marTop w:val="0"/>
      <w:marBottom w:val="0"/>
      <w:divBdr>
        <w:top w:val="none" w:sz="0" w:space="0" w:color="auto"/>
        <w:left w:val="none" w:sz="0" w:space="0" w:color="auto"/>
        <w:bottom w:val="none" w:sz="0" w:space="0" w:color="auto"/>
        <w:right w:val="none" w:sz="0" w:space="0" w:color="auto"/>
      </w:divBdr>
    </w:div>
    <w:div w:id="705064484">
      <w:marLeft w:val="0"/>
      <w:marRight w:val="0"/>
      <w:marTop w:val="0"/>
      <w:marBottom w:val="0"/>
      <w:divBdr>
        <w:top w:val="none" w:sz="0" w:space="0" w:color="auto"/>
        <w:left w:val="none" w:sz="0" w:space="0" w:color="auto"/>
        <w:bottom w:val="none" w:sz="0" w:space="0" w:color="auto"/>
        <w:right w:val="none" w:sz="0" w:space="0" w:color="auto"/>
      </w:divBdr>
    </w:div>
    <w:div w:id="705064485">
      <w:marLeft w:val="0"/>
      <w:marRight w:val="0"/>
      <w:marTop w:val="0"/>
      <w:marBottom w:val="0"/>
      <w:divBdr>
        <w:top w:val="none" w:sz="0" w:space="0" w:color="auto"/>
        <w:left w:val="none" w:sz="0" w:space="0" w:color="auto"/>
        <w:bottom w:val="none" w:sz="0" w:space="0" w:color="auto"/>
        <w:right w:val="none" w:sz="0" w:space="0" w:color="auto"/>
      </w:divBdr>
    </w:div>
    <w:div w:id="705064486">
      <w:marLeft w:val="0"/>
      <w:marRight w:val="0"/>
      <w:marTop w:val="0"/>
      <w:marBottom w:val="0"/>
      <w:divBdr>
        <w:top w:val="none" w:sz="0" w:space="0" w:color="auto"/>
        <w:left w:val="none" w:sz="0" w:space="0" w:color="auto"/>
        <w:bottom w:val="none" w:sz="0" w:space="0" w:color="auto"/>
        <w:right w:val="none" w:sz="0" w:space="0" w:color="auto"/>
      </w:divBdr>
    </w:div>
    <w:div w:id="705064487">
      <w:marLeft w:val="0"/>
      <w:marRight w:val="0"/>
      <w:marTop w:val="0"/>
      <w:marBottom w:val="0"/>
      <w:divBdr>
        <w:top w:val="none" w:sz="0" w:space="0" w:color="auto"/>
        <w:left w:val="none" w:sz="0" w:space="0" w:color="auto"/>
        <w:bottom w:val="none" w:sz="0" w:space="0" w:color="auto"/>
        <w:right w:val="none" w:sz="0" w:space="0" w:color="auto"/>
      </w:divBdr>
    </w:div>
    <w:div w:id="705064488">
      <w:marLeft w:val="0"/>
      <w:marRight w:val="0"/>
      <w:marTop w:val="0"/>
      <w:marBottom w:val="0"/>
      <w:divBdr>
        <w:top w:val="none" w:sz="0" w:space="0" w:color="auto"/>
        <w:left w:val="none" w:sz="0" w:space="0" w:color="auto"/>
        <w:bottom w:val="none" w:sz="0" w:space="0" w:color="auto"/>
        <w:right w:val="none" w:sz="0" w:space="0" w:color="auto"/>
      </w:divBdr>
    </w:div>
    <w:div w:id="705064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rhold.b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runata@brunat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1928</TotalTime>
  <Pages>18</Pages>
  <Words>5358</Words>
  <Characters>30541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P_Dimov</dc:creator>
  <cp:keywords/>
  <dc:description/>
  <cp:lastModifiedBy>Наталия Джеврева</cp:lastModifiedBy>
  <cp:revision>51</cp:revision>
  <cp:lastPrinted>2017-04-03T08:49:00Z</cp:lastPrinted>
  <dcterms:created xsi:type="dcterms:W3CDTF">2017-01-20T11:40:00Z</dcterms:created>
  <dcterms:modified xsi:type="dcterms:W3CDTF">2017-04-04T11:55:00Z</dcterms:modified>
</cp:coreProperties>
</file>